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framePr w:hSpace="180" w:vSpace="180" w:wrap="around" w:vAnchor="margin" w:hAnchor="margin" w:y="1" w:anchorLock="1"/>
        <w:spacing w:line="240" w:lineRule="auto"/>
        <w:jc w:val="left"/>
        <w:textAlignment w:val="center"/>
        <w:rPr>
          <w:rFonts w:eastAsia="黑体"/>
          <w:color w:val="000000" w:themeColor="text1"/>
          <w:kern w:val="0"/>
          <w:szCs w:val="21"/>
          <w14:textFill>
            <w14:solidFill>
              <w14:schemeClr w14:val="tx1"/>
            </w14:solidFill>
          </w14:textFill>
        </w:rPr>
      </w:pPr>
      <w:bookmarkStart w:id="0" w:name="_Toc162434635"/>
      <w:bookmarkStart w:id="1" w:name="_Toc162434267"/>
      <w:bookmarkStart w:id="2" w:name="SectionMark0"/>
      <w:r>
        <w:rPr>
          <w:rFonts w:eastAsia="黑体"/>
          <w:color w:val="000000" w:themeColor="text1"/>
          <w:kern w:val="0"/>
          <w:szCs w:val="21"/>
          <w14:textFill>
            <w14:solidFill>
              <w14:schemeClr w14:val="tx1"/>
            </w14:solidFill>
          </w14:textFill>
        </w:rPr>
        <w:t>ICS </w:t>
      </w:r>
      <w:bookmarkStart w:id="3" w:name="ICS"/>
      <w:r>
        <w:rPr>
          <w:rFonts w:eastAsia="黑体"/>
          <w:color w:val="000000" w:themeColor="text1"/>
          <w:kern w:val="0"/>
          <w:szCs w:val="21"/>
          <w14:textFill>
            <w14:solidFill>
              <w14:schemeClr w14:val="tx1"/>
            </w14:solidFill>
          </w14:textFill>
        </w:rPr>
        <w:fldChar w:fldCharType="begin">
          <w:ffData>
            <w:name w:val="ICS"/>
            <w:enabled/>
            <w:calcOnExit w:val="0"/>
            <w:helpText w:type="text" w:val="请输入正确的ICS号："/>
            <w:textInput>
              <w:default w:val="点击此处添加ICS号"/>
            </w:textInput>
          </w:ffData>
        </w:fldChar>
      </w:r>
      <w:r>
        <w:rPr>
          <w:rFonts w:eastAsia="黑体"/>
          <w:color w:val="000000" w:themeColor="text1"/>
          <w:kern w:val="0"/>
          <w:szCs w:val="21"/>
          <w14:textFill>
            <w14:solidFill>
              <w14:schemeClr w14:val="tx1"/>
            </w14:solidFill>
          </w14:textFill>
        </w:rPr>
        <w:instrText xml:space="preserve"> FORMTEXT </w:instrText>
      </w:r>
      <w:r>
        <w:rPr>
          <w:rFonts w:eastAsia="黑体"/>
          <w:color w:val="000000" w:themeColor="text1"/>
          <w:kern w:val="0"/>
          <w:szCs w:val="21"/>
          <w14:textFill>
            <w14:solidFill>
              <w14:schemeClr w14:val="tx1"/>
            </w14:solidFill>
          </w14:textFill>
        </w:rPr>
        <w:fldChar w:fldCharType="separate"/>
      </w:r>
      <w:r>
        <w:rPr>
          <w:rFonts w:eastAsia="黑体"/>
          <w:color w:val="000000" w:themeColor="text1"/>
          <w:kern w:val="0"/>
          <w:szCs w:val="21"/>
          <w14:textFill>
            <w14:solidFill>
              <w14:schemeClr w14:val="tx1"/>
            </w14:solidFill>
          </w14:textFill>
        </w:rPr>
        <w:t>07.040</w:t>
      </w:r>
      <w:r>
        <w:rPr>
          <w:rFonts w:eastAsia="黑体"/>
          <w:color w:val="000000" w:themeColor="text1"/>
          <w:kern w:val="0"/>
          <w:szCs w:val="21"/>
          <w14:textFill>
            <w14:solidFill>
              <w14:schemeClr w14:val="tx1"/>
            </w14:solidFill>
          </w14:textFill>
        </w:rPr>
        <w:fldChar w:fldCharType="end"/>
      </w:r>
      <w:bookmarkEnd w:id="3"/>
    </w:p>
    <w:p>
      <w:pPr>
        <w:framePr w:hSpace="180" w:vSpace="180" w:wrap="around" w:vAnchor="margin" w:hAnchor="margin" w:y="1" w:anchorLock="1"/>
        <w:spacing w:line="240" w:lineRule="auto"/>
        <w:jc w:val="left"/>
        <w:textAlignment w:val="center"/>
        <w:rPr>
          <w:rFonts w:eastAsia="黑体"/>
          <w:color w:val="000000" w:themeColor="text1"/>
          <w:kern w:val="0"/>
          <w:szCs w:val="21"/>
          <w14:textFill>
            <w14:solidFill>
              <w14:schemeClr w14:val="tx1"/>
            </w14:solidFill>
          </w14:textFill>
        </w:rPr>
      </w:pPr>
      <w:r>
        <w:rPr>
          <w:rFonts w:eastAsia="黑体"/>
          <w:color w:val="000000" w:themeColor="text1"/>
          <w:kern w:val="0"/>
          <w:szCs w:val="21"/>
          <w14:textFill>
            <w14:solidFill>
              <w14:schemeClr w14:val="tx1"/>
            </w14:solidFill>
          </w14:textFill>
        </w:rPr>
        <w:t>CCS  A 75</w:t>
      </w:r>
    </w:p>
    <w:p>
      <w:pPr>
        <w:framePr w:hSpace="180" w:vSpace="180" w:wrap="around" w:vAnchor="margin" w:hAnchor="margin" w:y="1" w:anchorLock="1"/>
        <w:spacing w:line="240" w:lineRule="auto"/>
        <w:jc w:val="left"/>
        <w:textAlignment w:val="center"/>
        <w:rPr>
          <w:rFonts w:eastAsia="黑体"/>
          <w:color w:val="000000" w:themeColor="text1"/>
          <w:kern w:val="0"/>
          <w:szCs w:val="21"/>
          <w14:textFill>
            <w14:solidFill>
              <w14:schemeClr w14:val="tx1"/>
            </w14:solidFill>
          </w14:textFill>
        </w:rPr>
      </w:pPr>
      <w:r>
        <w:rPr>
          <w:rFonts w:eastAsia="黑体"/>
          <w:color w:val="000000" w:themeColor="text1"/>
          <w:kern w:val="0"/>
          <w:szCs w:val="21"/>
          <w14:textFill>
            <w14:solidFill>
              <w14:schemeClr w14:val="tx1"/>
            </w14:solidFill>
          </w14:textFill>
        </w:rPr>
        <w:t>备案号：</w:t>
      </w:r>
      <w:r>
        <w:rPr>
          <w:rFonts w:eastAsia="黑体"/>
          <w:color w:val="000000" w:themeColor="text1"/>
          <w:kern w:val="0"/>
          <w:szCs w:val="21"/>
          <w14:textFill>
            <w14:solidFill>
              <w14:schemeClr w14:val="tx1"/>
            </w14:solidFill>
          </w14:textFill>
        </w:rPr>
        <w:fldChar w:fldCharType="begin">
          <w:ffData>
            <w:name w:val="BAH"/>
            <w:enabled/>
            <w:calcOnExit w:val="0"/>
            <w:textInput/>
          </w:ffData>
        </w:fldChar>
      </w:r>
      <w:r>
        <w:rPr>
          <w:rFonts w:eastAsia="黑体"/>
          <w:color w:val="000000" w:themeColor="text1"/>
          <w:kern w:val="0"/>
          <w:szCs w:val="21"/>
          <w14:textFill>
            <w14:solidFill>
              <w14:schemeClr w14:val="tx1"/>
            </w14:solidFill>
          </w14:textFill>
        </w:rPr>
        <w:instrText xml:space="preserve"> FORMTEXT </w:instrText>
      </w:r>
      <w:r>
        <w:rPr>
          <w:rFonts w:eastAsia="黑体"/>
          <w:color w:val="000000" w:themeColor="text1"/>
          <w:kern w:val="0"/>
          <w:szCs w:val="21"/>
          <w14:textFill>
            <w14:solidFill>
              <w14:schemeClr w14:val="tx1"/>
            </w14:solidFill>
          </w14:textFill>
        </w:rPr>
        <w:fldChar w:fldCharType="separate"/>
      </w:r>
      <w:r>
        <w:rPr>
          <w:rFonts w:eastAsia="黑体"/>
          <w:color w:val="000000" w:themeColor="text1"/>
          <w:kern w:val="0"/>
          <w:szCs w:val="21"/>
          <w14:textFill>
            <w14:solidFill>
              <w14:schemeClr w14:val="tx1"/>
            </w14:solidFill>
          </w14:textFill>
        </w:rPr>
        <w:t>     </w:t>
      </w:r>
      <w:r>
        <w:rPr>
          <w:rFonts w:eastAsia="黑体"/>
          <w:color w:val="000000" w:themeColor="text1"/>
          <w:kern w:val="0"/>
          <w:szCs w:val="21"/>
          <w14:textFill>
            <w14:solidFill>
              <w14:schemeClr w14:val="tx1"/>
            </w14:solidFill>
          </w14:textFill>
        </w:rPr>
        <w:fldChar w:fldCharType="end"/>
      </w:r>
    </w:p>
    <w:tbl>
      <w:tblPr>
        <w:tblStyle w:val="37"/>
        <w:tblW w:w="957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1" w:type="dxa"/>
            <w:tcBorders>
              <w:top w:val="nil"/>
              <w:left w:val="nil"/>
              <w:bottom w:val="nil"/>
              <w:right w:val="nil"/>
            </w:tcBorders>
            <w:shd w:val="clear" w:color="auto" w:fill="auto"/>
          </w:tcPr>
          <w:p>
            <w:pPr>
              <w:framePr w:hSpace="180" w:vSpace="180" w:wrap="around" w:vAnchor="margin" w:hAnchor="margin" w:y="1" w:anchorLock="1"/>
              <w:spacing w:line="240" w:lineRule="auto"/>
              <w:jc w:val="left"/>
              <w:textAlignment w:val="center"/>
              <w:rPr>
                <w:rFonts w:eastAsia="黑体"/>
                <w:color w:val="000000" w:themeColor="text1"/>
                <w:kern w:val="0"/>
                <w:szCs w:val="21"/>
                <w14:textFill>
                  <w14:solidFill>
                    <w14:schemeClr w14:val="tx1"/>
                  </w14:solidFill>
                </w14:textFill>
              </w:rPr>
            </w:pPr>
          </w:p>
        </w:tc>
      </w:tr>
    </w:tbl>
    <w:p>
      <w:pPr>
        <w:framePr w:w="2546" w:h="1389" w:hRule="exact" w:hSpace="181" w:vSpace="181" w:wrap="around" w:vAnchor="margin" w:hAnchor="margin" w:x="6522" w:y="398" w:anchorLock="1"/>
        <w:widowControl/>
        <w:shd w:val="solid" w:color="FFFFFF" w:fill="FFFFFF"/>
        <w:spacing w:line="0" w:lineRule="atLeast"/>
        <w:jc w:val="right"/>
        <w:rPr>
          <w:b/>
          <w:color w:val="000000" w:themeColor="text1"/>
          <w:w w:val="170"/>
          <w:kern w:val="0"/>
          <w:sz w:val="96"/>
          <w:szCs w:val="96"/>
          <w14:textFill>
            <w14:solidFill>
              <w14:schemeClr w14:val="tx1"/>
            </w14:solidFill>
          </w14:textFill>
        </w:rPr>
      </w:pPr>
      <w:r>
        <w:rPr>
          <w:b/>
          <w:color w:val="000000" w:themeColor="text1"/>
          <w:w w:val="170"/>
          <w:kern w:val="0"/>
          <w:sz w:val="96"/>
          <w:szCs w:val="96"/>
          <w14:textFill>
            <w14:solidFill>
              <w14:schemeClr w14:val="tx1"/>
            </w14:solidFill>
          </w14:textFill>
        </w:rPr>
        <w:fldChar w:fldCharType="begin">
          <w:ffData>
            <w:name w:val="c1"/>
            <w:enabled/>
            <w:calcOnExit w:val="0"/>
            <w:textInput>
              <w:maxLength w:val="2"/>
            </w:textInput>
          </w:ffData>
        </w:fldChar>
      </w:r>
      <w:r>
        <w:rPr>
          <w:b/>
          <w:color w:val="000000" w:themeColor="text1"/>
          <w:w w:val="170"/>
          <w:kern w:val="0"/>
          <w:sz w:val="96"/>
          <w:szCs w:val="96"/>
          <w14:textFill>
            <w14:solidFill>
              <w14:schemeClr w14:val="tx1"/>
            </w14:solidFill>
          </w14:textFill>
        </w:rPr>
        <w:instrText xml:space="preserve"> FORMTEXT </w:instrText>
      </w:r>
      <w:r>
        <w:rPr>
          <w:b/>
          <w:color w:val="000000" w:themeColor="text1"/>
          <w:w w:val="170"/>
          <w:kern w:val="0"/>
          <w:sz w:val="96"/>
          <w:szCs w:val="96"/>
          <w14:textFill>
            <w14:solidFill>
              <w14:schemeClr w14:val="tx1"/>
            </w14:solidFill>
          </w14:textFill>
        </w:rPr>
        <w:fldChar w:fldCharType="separate"/>
      </w:r>
      <w:r>
        <w:rPr>
          <w:b/>
          <w:color w:val="000000" w:themeColor="text1"/>
          <w:w w:val="170"/>
          <w:kern w:val="0"/>
          <w:sz w:val="96"/>
          <w:szCs w:val="96"/>
          <w14:textFill>
            <w14:solidFill>
              <w14:schemeClr w14:val="tx1"/>
            </w14:solidFill>
          </w14:textFill>
        </w:rPr>
        <w:t>CH</w:t>
      </w:r>
      <w:r>
        <w:rPr>
          <w:b/>
          <w:color w:val="000000" w:themeColor="text1"/>
          <w:w w:val="170"/>
          <w:kern w:val="0"/>
          <w:sz w:val="96"/>
          <w:szCs w:val="96"/>
          <w14:textFill>
            <w14:solidFill>
              <w14:schemeClr w14:val="tx1"/>
            </w14:solidFill>
          </w14:textFill>
        </w:rPr>
        <w:fldChar w:fldCharType="end"/>
      </w:r>
    </w:p>
    <w:p>
      <w:pPr>
        <w:framePr w:hSpace="181" w:vSpace="181" w:wrap="around" w:vAnchor="page" w:hAnchor="page" w:x="1419" w:y="2286" w:anchorLock="1"/>
        <w:widowControl/>
        <w:spacing w:line="0" w:lineRule="atLeast"/>
        <w:jc w:val="distribute"/>
        <w:rPr>
          <w:rFonts w:eastAsia="黑体"/>
          <w:color w:val="000000" w:themeColor="text1"/>
          <w:spacing w:val="-40"/>
          <w:kern w:val="0"/>
          <w:sz w:val="48"/>
          <w:szCs w:val="52"/>
          <w14:textFill>
            <w14:solidFill>
              <w14:schemeClr w14:val="tx1"/>
            </w14:solidFill>
          </w14:textFill>
        </w:rPr>
      </w:pPr>
      <w:r>
        <w:rPr>
          <w:rFonts w:eastAsia="黑体"/>
          <w:color w:val="000000" w:themeColor="text1"/>
          <w:spacing w:val="-40"/>
          <w:kern w:val="0"/>
          <w:sz w:val="48"/>
          <w:szCs w:val="52"/>
          <w14:textFill>
            <w14:solidFill>
              <w14:schemeClr w14:val="tx1"/>
            </w14:solidFill>
          </w14:textFill>
        </w:rPr>
        <w:t>中华人民共和国</w:t>
      </w:r>
      <w:r>
        <w:rPr>
          <w:rFonts w:eastAsia="黑体"/>
          <w:color w:val="000000" w:themeColor="text1"/>
          <w:spacing w:val="-40"/>
          <w:kern w:val="0"/>
          <w:sz w:val="48"/>
          <w:szCs w:val="52"/>
          <w14:textFill>
            <w14:solidFill>
              <w14:schemeClr w14:val="tx1"/>
            </w14:solidFill>
          </w14:textFill>
        </w:rPr>
        <w:fldChar w:fldCharType="begin">
          <w:ffData>
            <w:name w:val="c2"/>
            <w:enabled/>
            <w:calcOnExit w:val="0"/>
            <w:textInput>
              <w:default w:val="测绘"/>
            </w:textInput>
          </w:ffData>
        </w:fldChar>
      </w:r>
      <w:r>
        <w:rPr>
          <w:rFonts w:eastAsia="黑体"/>
          <w:color w:val="000000" w:themeColor="text1"/>
          <w:spacing w:val="-40"/>
          <w:kern w:val="0"/>
          <w:sz w:val="48"/>
          <w:szCs w:val="52"/>
          <w14:textFill>
            <w14:solidFill>
              <w14:schemeClr w14:val="tx1"/>
            </w14:solidFill>
          </w14:textFill>
        </w:rPr>
        <w:instrText xml:space="preserve"> FORMTEXT </w:instrText>
      </w:r>
      <w:r>
        <w:rPr>
          <w:rFonts w:eastAsia="黑体"/>
          <w:color w:val="000000" w:themeColor="text1"/>
          <w:spacing w:val="-40"/>
          <w:kern w:val="0"/>
          <w:sz w:val="48"/>
          <w:szCs w:val="52"/>
          <w14:textFill>
            <w14:solidFill>
              <w14:schemeClr w14:val="tx1"/>
            </w14:solidFill>
          </w14:textFill>
        </w:rPr>
        <w:fldChar w:fldCharType="separate"/>
      </w:r>
      <w:r>
        <w:rPr>
          <w:rFonts w:eastAsia="黑体"/>
          <w:color w:val="000000" w:themeColor="text1"/>
          <w:spacing w:val="-40"/>
          <w:kern w:val="0"/>
          <w:sz w:val="48"/>
          <w:szCs w:val="52"/>
          <w14:textFill>
            <w14:solidFill>
              <w14:schemeClr w14:val="tx1"/>
            </w14:solidFill>
          </w14:textFill>
        </w:rPr>
        <w:t>测绘</w:t>
      </w:r>
      <w:r>
        <w:rPr>
          <w:rFonts w:eastAsia="黑体"/>
          <w:color w:val="000000" w:themeColor="text1"/>
          <w:spacing w:val="-40"/>
          <w:kern w:val="0"/>
          <w:sz w:val="48"/>
          <w:szCs w:val="52"/>
          <w14:textFill>
            <w14:solidFill>
              <w14:schemeClr w14:val="tx1"/>
            </w14:solidFill>
          </w14:textFill>
        </w:rPr>
        <w:fldChar w:fldCharType="end"/>
      </w:r>
      <w:r>
        <w:rPr>
          <w:rFonts w:eastAsia="黑体"/>
          <w:color w:val="000000" w:themeColor="text1"/>
          <w:spacing w:val="-40"/>
          <w:kern w:val="0"/>
          <w:sz w:val="48"/>
          <w:szCs w:val="52"/>
          <w14:textFill>
            <w14:solidFill>
              <w14:schemeClr w14:val="tx1"/>
            </w14:solidFill>
          </w14:textFill>
        </w:rPr>
        <w:t>行业标准</w:t>
      </w:r>
    </w:p>
    <w:p>
      <w:pPr>
        <w:framePr w:w="9140" w:h="1242" w:hRule="exact" w:hSpace="284" w:wrap="around" w:vAnchor="page" w:hAnchor="page" w:x="1645" w:y="2910" w:anchorLock="1"/>
        <w:widowControl/>
        <w:spacing w:before="357" w:line="280" w:lineRule="exact"/>
        <w:jc w:val="right"/>
        <w:rPr>
          <w:rFonts w:eastAsia="黑体"/>
          <w:color w:val="000000" w:themeColor="text1"/>
          <w:kern w:val="0"/>
          <w:sz w:val="28"/>
          <w:szCs w:val="28"/>
          <w14:textFill>
            <w14:solidFill>
              <w14:schemeClr w14:val="tx1"/>
            </w14:solidFill>
          </w14:textFill>
        </w:rPr>
      </w:pPr>
      <w:r>
        <w:rPr>
          <w:rFonts w:eastAsia="黑体"/>
          <w:color w:val="000000" w:themeColor="text1"/>
          <w:kern w:val="0"/>
          <w:sz w:val="28"/>
          <w:szCs w:val="28"/>
          <w14:textFill>
            <w14:solidFill>
              <w14:schemeClr w14:val="tx1"/>
            </w14:solidFill>
          </w14:textFill>
        </w:rPr>
        <w:fldChar w:fldCharType="begin">
          <w:ffData>
            <w:name w:val="StdNo0"/>
            <w:enabled/>
            <w:calcOnExit w:val="0"/>
            <w:textInput>
              <w:default w:val="XX"/>
              <w:maxLength w:val="2"/>
            </w:textInput>
          </w:ffData>
        </w:fldChar>
      </w:r>
      <w:r>
        <w:rPr>
          <w:rFonts w:eastAsia="黑体"/>
          <w:color w:val="000000" w:themeColor="text1"/>
          <w:kern w:val="0"/>
          <w:sz w:val="28"/>
          <w:szCs w:val="28"/>
          <w14:textFill>
            <w14:solidFill>
              <w14:schemeClr w14:val="tx1"/>
            </w14:solidFill>
          </w14:textFill>
        </w:rPr>
        <w:instrText xml:space="preserve"> FORMTEXT </w:instrText>
      </w:r>
      <w:r>
        <w:rPr>
          <w:rFonts w:eastAsia="黑体"/>
          <w:color w:val="000000" w:themeColor="text1"/>
          <w:kern w:val="0"/>
          <w:sz w:val="28"/>
          <w:szCs w:val="28"/>
          <w14:textFill>
            <w14:solidFill>
              <w14:schemeClr w14:val="tx1"/>
            </w14:solidFill>
          </w14:textFill>
        </w:rPr>
        <w:fldChar w:fldCharType="separate"/>
      </w:r>
      <w:r>
        <w:rPr>
          <w:rFonts w:eastAsia="黑体"/>
          <w:color w:val="000000" w:themeColor="text1"/>
          <w:kern w:val="0"/>
          <w:sz w:val="28"/>
          <w:szCs w:val="28"/>
          <w14:textFill>
            <w14:solidFill>
              <w14:schemeClr w14:val="tx1"/>
            </w14:solidFill>
          </w14:textFill>
        </w:rPr>
        <w:t>CH</w:t>
      </w:r>
      <w:r>
        <w:rPr>
          <w:rFonts w:eastAsia="黑体"/>
          <w:color w:val="000000" w:themeColor="text1"/>
          <w:kern w:val="0"/>
          <w:sz w:val="28"/>
          <w:szCs w:val="28"/>
          <w14:textFill>
            <w14:solidFill>
              <w14:schemeClr w14:val="tx1"/>
            </w14:solidFill>
          </w14:textFill>
        </w:rPr>
        <w:fldChar w:fldCharType="end"/>
      </w:r>
      <w:r>
        <w:rPr>
          <w:rFonts w:eastAsia="黑体"/>
          <w:color w:val="000000" w:themeColor="text1"/>
          <w:kern w:val="0"/>
          <w:sz w:val="28"/>
          <w:szCs w:val="28"/>
          <w14:textFill>
            <w14:solidFill>
              <w14:schemeClr w14:val="tx1"/>
            </w14:solidFill>
          </w14:textFill>
        </w:rPr>
        <w:t xml:space="preserve">/T </w:t>
      </w:r>
      <w:r>
        <w:rPr>
          <w:rFonts w:eastAsia="黑体"/>
          <w:color w:val="000000" w:themeColor="text1"/>
          <w:kern w:val="0"/>
          <w:sz w:val="28"/>
          <w:szCs w:val="28"/>
          <w14:textFill>
            <w14:solidFill>
              <w14:schemeClr w14:val="tx1"/>
            </w14:solidFill>
          </w14:textFill>
        </w:rPr>
        <w:fldChar w:fldCharType="begin">
          <w:ffData>
            <w:name w:val="StdNo1"/>
            <w:enabled/>
            <w:calcOnExit w:val="0"/>
            <w:textInput>
              <w:default w:val="XXXXX"/>
            </w:textInput>
          </w:ffData>
        </w:fldChar>
      </w:r>
      <w:r>
        <w:rPr>
          <w:rFonts w:eastAsia="黑体"/>
          <w:color w:val="000000" w:themeColor="text1"/>
          <w:kern w:val="0"/>
          <w:sz w:val="28"/>
          <w:szCs w:val="28"/>
          <w14:textFill>
            <w14:solidFill>
              <w14:schemeClr w14:val="tx1"/>
            </w14:solidFill>
          </w14:textFill>
        </w:rPr>
        <w:instrText xml:space="preserve"> FORMTEXT </w:instrText>
      </w:r>
      <w:r>
        <w:rPr>
          <w:rFonts w:eastAsia="黑体"/>
          <w:color w:val="000000" w:themeColor="text1"/>
          <w:kern w:val="0"/>
          <w:sz w:val="28"/>
          <w:szCs w:val="28"/>
          <w14:textFill>
            <w14:solidFill>
              <w14:schemeClr w14:val="tx1"/>
            </w14:solidFill>
          </w14:textFill>
        </w:rPr>
        <w:fldChar w:fldCharType="separate"/>
      </w:r>
      <w:r>
        <w:rPr>
          <w:rFonts w:eastAsia="黑体"/>
          <w:color w:val="000000" w:themeColor="text1"/>
          <w:kern w:val="0"/>
          <w:sz w:val="28"/>
          <w:szCs w:val="28"/>
          <w14:textFill>
            <w14:solidFill>
              <w14:schemeClr w14:val="tx1"/>
            </w14:solidFill>
          </w14:textFill>
        </w:rPr>
        <w:t>XXXXX</w:t>
      </w:r>
      <w:r>
        <w:rPr>
          <w:rFonts w:eastAsia="黑体"/>
          <w:color w:val="000000" w:themeColor="text1"/>
          <w:kern w:val="0"/>
          <w:sz w:val="28"/>
          <w:szCs w:val="28"/>
          <w14:textFill>
            <w14:solidFill>
              <w14:schemeClr w14:val="tx1"/>
            </w14:solidFill>
          </w14:textFill>
        </w:rPr>
        <w:fldChar w:fldCharType="end"/>
      </w:r>
      <w:r>
        <w:rPr>
          <w:rFonts w:eastAsia="黑体"/>
          <w:color w:val="000000" w:themeColor="text1"/>
          <w:kern w:val="0"/>
          <w:sz w:val="28"/>
          <w:szCs w:val="28"/>
          <w14:textFill>
            <w14:solidFill>
              <w14:schemeClr w14:val="tx1"/>
            </w14:solidFill>
          </w14:textFill>
        </w:rPr>
        <w:t>—</w:t>
      </w:r>
      <w:r>
        <w:rPr>
          <w:rFonts w:eastAsia="黑体"/>
          <w:color w:val="000000" w:themeColor="text1"/>
          <w:kern w:val="0"/>
          <w:sz w:val="28"/>
          <w:szCs w:val="28"/>
          <w14:textFill>
            <w14:solidFill>
              <w14:schemeClr w14:val="tx1"/>
            </w14:solidFill>
          </w14:textFill>
        </w:rPr>
        <w:fldChar w:fldCharType="begin">
          <w:ffData>
            <w:name w:val="StdNo2"/>
            <w:enabled/>
            <w:calcOnExit w:val="0"/>
            <w:textInput>
              <w:default w:val="XXXX"/>
              <w:maxLength w:val="4"/>
            </w:textInput>
          </w:ffData>
        </w:fldChar>
      </w:r>
      <w:r>
        <w:rPr>
          <w:rFonts w:eastAsia="黑体"/>
          <w:color w:val="000000" w:themeColor="text1"/>
          <w:kern w:val="0"/>
          <w:sz w:val="28"/>
          <w:szCs w:val="28"/>
          <w14:textFill>
            <w14:solidFill>
              <w14:schemeClr w14:val="tx1"/>
            </w14:solidFill>
          </w14:textFill>
        </w:rPr>
        <w:instrText xml:space="preserve"> FORMTEXT </w:instrText>
      </w:r>
      <w:r>
        <w:rPr>
          <w:rFonts w:eastAsia="黑体"/>
          <w:color w:val="000000" w:themeColor="text1"/>
          <w:kern w:val="0"/>
          <w:sz w:val="28"/>
          <w:szCs w:val="28"/>
          <w14:textFill>
            <w14:solidFill>
              <w14:schemeClr w14:val="tx1"/>
            </w14:solidFill>
          </w14:textFill>
        </w:rPr>
        <w:fldChar w:fldCharType="separate"/>
      </w:r>
      <w:r>
        <w:rPr>
          <w:rFonts w:eastAsia="黑体"/>
          <w:color w:val="000000" w:themeColor="text1"/>
          <w:kern w:val="0"/>
          <w:sz w:val="28"/>
          <w:szCs w:val="28"/>
          <w14:textFill>
            <w14:solidFill>
              <w14:schemeClr w14:val="tx1"/>
            </w14:solidFill>
          </w14:textFill>
        </w:rPr>
        <w:t>XXXX</w:t>
      </w:r>
      <w:r>
        <w:rPr>
          <w:rFonts w:eastAsia="黑体"/>
          <w:color w:val="000000" w:themeColor="text1"/>
          <w:kern w:val="0"/>
          <w:sz w:val="28"/>
          <w:szCs w:val="28"/>
          <w14:textFill>
            <w14:solidFill>
              <w14:schemeClr w14:val="tx1"/>
            </w14:solidFill>
          </w14:textFill>
        </w:rPr>
        <w:fldChar w:fldCharType="end"/>
      </w:r>
    </w:p>
    <w:tbl>
      <w:tblPr>
        <w:tblStyle w:val="37"/>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shd w:val="clear" w:color="auto" w:fill="auto"/>
          </w:tcPr>
          <w:p>
            <w:pPr>
              <w:framePr w:w="9140" w:h="1242" w:hRule="exact" w:hSpace="284" w:wrap="around" w:vAnchor="page" w:hAnchor="page" w:x="1645" w:y="2910" w:anchorLock="1"/>
              <w:widowControl/>
              <w:spacing w:before="57" w:line="280" w:lineRule="exact"/>
              <w:ind w:left="420"/>
              <w:jc w:val="right"/>
              <w:rPr>
                <w:color w:val="000000" w:themeColor="text1"/>
                <w:kern w:val="0"/>
                <w:szCs w:val="2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660288"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5" name="DT"/>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txbx>
                              <w:txbxContent>
                                <w:p>
                                  <w:pPr>
                                    <w:jc w:val="center"/>
                                  </w:pPr>
                                </w:p>
                              </w:txbxContent>
                            </wps:txbx>
                            <wps:bodyPr rot="0" vert="horz" wrap="square" lIns="91440" tIns="45720" rIns="91440" bIns="45720" anchor="t" anchorCtr="0" upright="1">
                              <a:noAutofit/>
                            </wps:bodyPr>
                          </wps:wsp>
                        </a:graphicData>
                      </a:graphic>
                    </wp:anchor>
                  </w:drawing>
                </mc:Choice>
                <mc:Fallback>
                  <w:pict>
                    <v:rect id="DT" o:spid="_x0000_s1026" o:spt="1" style="position:absolute;left:0pt;margin-left:372.8pt;margin-top:2.7pt;height:18pt;width:90pt;z-index:-251656192;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MHQVZ0OAgAAKwQAAA4AAABkcnMvZTJvRG9jLnhtbK1TwW7b&#10;MAy9D9g/CLovtrO064I4RZEgw4BuLdDuA2RZtoXJokYpsbuvHyWnadZdepgPBimST3yP1Op67A07&#10;KPQabMmLWc6ZshJqbduS/3jcfbjizAdha2HAqpI/Kc+v1+/frQa3VHPowNQKGYFYvxxcybsQ3DLL&#10;vOxUL/wMnLIUbAB7EcjFNqtRDITem2ye55fZAFg7BKm8p9PtFORHRHwLIDSNlmoLct8rGyZUVEYE&#10;ouQ77Txfp26bRslw1zReBWZKTkxD+tMlZFfxn61XYtmicJ2WxxbEW1p4xakX2tKlJ6itCILtUf8D&#10;1WuJ4KEJMwl9NhFJihCLIn+lzUMnnEpcSGrvTqL7/wcrvx/ukem65BecWdHTwLePUZXB+SUFH9w9&#10;Rl7e3YL86ZmFTSdsq24QYeiUqKmXIuZnfxVEx1Mpq4ZvUBOo2AdIAo0N9hGQqLMxzeHpNAc1Bibp&#10;sCgWH/OcRiQpNp9fXZIdrxDL52qHPnxR0LNolBxpzgldHG59mFKfU1L3YHS908YkB9tqY5AdBO3E&#10;Ln1HdH+eZmxMthDLJsR4kmhGZpNCYaxGCka6FdRPRBhh2jF6YWR0gL85G2i/Su5/7QUqzsxXS6J9&#10;LhaLuJDJWVx8mpOD55HqPCKsJKiSB84mcxOmJd471G1HNxWJv4UbErrRSYOXro590w4lFY/7Hpf0&#10;3E9ZL298/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eYPLL1gAAAAgBAAAPAAAAAAAAAAEAIAAA&#10;ACIAAABkcnMvZG93bnJldi54bWxQSwECFAAUAAAACACHTuJAwdBVnQ4CAAArBAAADgAAAAAAAAAB&#10;ACAAAAAlAQAAZHJzL2Uyb0RvYy54bWxQSwUGAAAAAAYABgBZAQAApQUAAAAA&#10;">
                      <v:fill on="t" focussize="0,0"/>
                      <v:stroke on="f"/>
                      <v:imagedata o:title=""/>
                      <o:lock v:ext="edit" aspectratio="f"/>
                      <v:textbox>
                        <w:txbxContent>
                          <w:p>
                            <w:pPr>
                              <w:jc w:val="center"/>
                            </w:pPr>
                          </w:p>
                        </w:txbxContent>
                      </v:textbox>
                    </v:rect>
                  </w:pict>
                </mc:Fallback>
              </mc:AlternateContent>
            </w:r>
            <w:r>
              <w:rPr>
                <w:color w:val="000000" w:themeColor="text1"/>
                <w:kern w:val="0"/>
                <w:szCs w:val="21"/>
                <w14:textFill>
                  <w14:solidFill>
                    <w14:schemeClr w14:val="tx1"/>
                  </w14:solidFill>
                </w14:textFill>
              </w:rPr>
              <w:fldChar w:fldCharType="begin">
                <w:ffData>
                  <w:name w:val="DT"/>
                  <w:enabled/>
                  <w:calcOnExit w:val="0"/>
                  <w:textInput/>
                </w:ffData>
              </w:fldChar>
            </w:r>
            <w:r>
              <w:rPr>
                <w:color w:val="000000" w:themeColor="text1"/>
                <w:kern w:val="0"/>
                <w:szCs w:val="21"/>
                <w14:textFill>
                  <w14:solidFill>
                    <w14:schemeClr w14:val="tx1"/>
                  </w14:solidFill>
                </w14:textFill>
              </w:rPr>
              <w:instrText xml:space="preserve"> FORMTEXT </w:instrText>
            </w:r>
            <w:r>
              <w:rPr>
                <w:color w:val="000000" w:themeColor="text1"/>
                <w:kern w:val="0"/>
                <w:szCs w:val="21"/>
                <w14:textFill>
                  <w14:solidFill>
                    <w14:schemeClr w14:val="tx1"/>
                  </w14:solidFill>
                </w14:textFill>
              </w:rPr>
              <w:fldChar w:fldCharType="separate"/>
            </w:r>
            <w:r>
              <w:rPr>
                <w:color w:val="000000" w:themeColor="text1"/>
                <w:kern w:val="0"/>
                <w:szCs w:val="21"/>
                <w14:textFill>
                  <w14:solidFill>
                    <w14:schemeClr w14:val="tx1"/>
                  </w14:solidFill>
                </w14:textFill>
              </w:rPr>
              <w:t>     </w:t>
            </w:r>
            <w:r>
              <w:rPr>
                <w:color w:val="000000" w:themeColor="text1"/>
                <w:kern w:val="0"/>
                <w:szCs w:val="21"/>
                <w14:textFill>
                  <w14:solidFill>
                    <w14:schemeClr w14:val="tx1"/>
                  </w14:solidFill>
                </w14:textFill>
              </w:rPr>
              <w:fldChar w:fldCharType="end"/>
            </w:r>
          </w:p>
        </w:tc>
      </w:tr>
    </w:tbl>
    <w:p>
      <w:pPr>
        <w:framePr w:w="9140" w:h="1242" w:hRule="exact" w:hSpace="284" w:wrap="around" w:vAnchor="page" w:hAnchor="page" w:x="1645" w:y="2910" w:anchorLock="1"/>
        <w:widowControl/>
        <w:spacing w:before="357" w:line="280" w:lineRule="exact"/>
        <w:jc w:val="right"/>
        <w:rPr>
          <w:rFonts w:eastAsia="黑体"/>
          <w:color w:val="000000" w:themeColor="text1"/>
          <w:kern w:val="0"/>
          <w:sz w:val="28"/>
          <w:szCs w:val="28"/>
          <w14:textFill>
            <w14:solidFill>
              <w14:schemeClr w14:val="tx1"/>
            </w14:solidFill>
          </w14:textFill>
        </w:rPr>
      </w:pPr>
    </w:p>
    <w:p>
      <w:pPr>
        <w:framePr w:w="9140" w:h="1242" w:hRule="exact" w:hSpace="284" w:wrap="around" w:vAnchor="page" w:hAnchor="page" w:x="1645" w:y="2910" w:anchorLock="1"/>
        <w:widowControl/>
        <w:spacing w:before="357" w:line="280" w:lineRule="exact"/>
        <w:jc w:val="right"/>
        <w:rPr>
          <w:rFonts w:eastAsia="黑体"/>
          <w:color w:val="000000" w:themeColor="text1"/>
          <w:kern w:val="0"/>
          <w:sz w:val="28"/>
          <w:szCs w:val="28"/>
          <w14:textFill>
            <w14:solidFill>
              <w14:schemeClr w14:val="tx1"/>
            </w14:solidFill>
          </w14:textFill>
        </w:rPr>
      </w:pPr>
    </w:p>
    <w:p>
      <w:pPr>
        <w:framePr w:w="9927" w:h="6917" w:hRule="exact" w:wrap="around" w:vAnchor="page" w:hAnchor="page" w:x="1200" w:y="6395" w:anchorLock="1"/>
        <w:spacing w:line="680" w:lineRule="exact"/>
        <w:ind w:left="420"/>
        <w:jc w:val="center"/>
        <w:textAlignment w:val="center"/>
        <w:rPr>
          <w:rFonts w:eastAsia="黑体"/>
          <w:color w:val="000000" w:themeColor="text1"/>
          <w:kern w:val="0"/>
          <w:sz w:val="52"/>
          <w:szCs w:val="20"/>
          <w14:textFill>
            <w14:solidFill>
              <w14:schemeClr w14:val="tx1"/>
            </w14:solidFill>
          </w14:textFill>
        </w:rPr>
      </w:pPr>
      <w:r>
        <w:rPr>
          <w:rFonts w:eastAsia="黑体"/>
          <w:color w:val="000000" w:themeColor="text1"/>
          <w:kern w:val="0"/>
          <w:sz w:val="52"/>
          <w:szCs w:val="20"/>
          <w14:textFill>
            <w14:solidFill>
              <w14:schemeClr w14:val="tx1"/>
            </w14:solidFill>
          </w14:textFill>
        </w:rPr>
        <w:t>全球地理信息资源</w:t>
      </w:r>
    </w:p>
    <w:p>
      <w:pPr>
        <w:framePr w:w="9927" w:h="6917" w:hRule="exact" w:wrap="around" w:vAnchor="page" w:hAnchor="page" w:x="1200" w:y="6395" w:anchorLock="1"/>
        <w:spacing w:line="240" w:lineRule="auto"/>
        <w:jc w:val="center"/>
        <w:textAlignment w:val="center"/>
        <w:rPr>
          <w:rFonts w:eastAsia="黑体"/>
          <w:color w:val="000000" w:themeColor="text1"/>
          <w:kern w:val="0"/>
          <w:sz w:val="52"/>
          <w:szCs w:val="20"/>
          <w14:textFill>
            <w14:solidFill>
              <w14:schemeClr w14:val="tx1"/>
            </w14:solidFill>
          </w14:textFill>
        </w:rPr>
      </w:pPr>
      <w:r>
        <w:rPr>
          <w:rFonts w:eastAsia="黑体"/>
          <w:color w:val="000000" w:themeColor="text1"/>
          <w:kern w:val="0"/>
          <w:sz w:val="52"/>
          <w:szCs w:val="20"/>
          <w14:textFill>
            <w14:solidFill>
              <w14:schemeClr w14:val="tx1"/>
            </w14:solidFill>
          </w14:textFill>
        </w:rPr>
        <w:t>地表覆盖数据生产技术规范</w:t>
      </w:r>
    </w:p>
    <w:p>
      <w:pPr>
        <w:framePr w:w="9927" w:h="6917" w:hRule="exact" w:wrap="around" w:vAnchor="page" w:hAnchor="page" w:x="1200" w:y="6395" w:anchorLock="1"/>
        <w:pBdr>
          <w:top w:val="none" w:sz="0" w:space="0"/>
          <w:left w:val="none" w:sz="0" w:space="0"/>
          <w:bottom w:val="none" w:sz="0" w:space="0"/>
          <w:right w:val="none" w:sz="0" w:space="0"/>
        </w:pBdr>
        <w:adjustRightInd w:val="0"/>
        <w:snapToGrid w:val="0"/>
        <w:ind w:left="-315" w:leftChars="-150" w:right="-340" w:rightChars="-162"/>
        <w:jc w:val="center"/>
        <w:rPr>
          <w:rFonts w:hint="eastAsia" w:ascii="黑体" w:hAnsi="黑体" w:eastAsia="黑体" w:cs="黑体"/>
          <w:color w:val="000000" w:themeColor="text1"/>
          <w:kern w:val="0"/>
          <w:sz w:val="28"/>
          <w:szCs w:val="28"/>
          <w14:textFill>
            <w14:solidFill>
              <w14:schemeClr w14:val="tx1"/>
            </w14:solidFill>
          </w14:textFill>
        </w:rPr>
      </w:pPr>
      <w:r>
        <w:rPr>
          <w:color w:val="000000" w:themeColor="text1"/>
          <w:sz w:val="28"/>
          <w:szCs w:val="28"/>
          <w14:textFill>
            <w14:solidFill>
              <w14:schemeClr w14:val="tx1"/>
            </w14:solidFill>
          </w14:textFill>
        </w:rPr>
        <w:t>Global geographic information resources</w:t>
      </w:r>
      <w:r>
        <w:rPr>
          <w:rFonts w:hint="eastAsia"/>
          <w:color w:val="000000" w:themeColor="text1"/>
          <w:sz w:val="28"/>
          <w:szCs w:val="28"/>
          <w14:textFill>
            <w14:solidFill>
              <w14:schemeClr w14:val="tx1"/>
            </w14:solidFill>
          </w14:textFill>
        </w:rPr>
        <w:t>—</w:t>
      </w:r>
    </w:p>
    <w:p>
      <w:pPr>
        <w:framePr w:w="9927" w:h="6917" w:hRule="exact" w:wrap="around" w:vAnchor="page" w:hAnchor="page" w:x="1200" w:y="6395" w:anchorLock="1"/>
        <w:pBdr>
          <w:top w:val="none" w:color="auto" w:sz="0" w:space="0"/>
          <w:left w:val="none" w:color="auto" w:sz="0" w:space="0"/>
          <w:bottom w:val="none" w:color="auto" w:sz="0" w:space="0"/>
          <w:right w:val="none" w:color="auto" w:sz="0" w:space="0"/>
        </w:pBdr>
        <w:adjustRightInd w:val="0"/>
        <w:snapToGrid w:val="0"/>
        <w:ind w:left="-315" w:leftChars="-150" w:right="-340" w:rightChars="-162"/>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Specifications for global land cover production </w:t>
      </w:r>
    </w:p>
    <w:p>
      <w:pPr>
        <w:framePr w:w="9927" w:h="6917" w:hRule="exact" w:wrap="around" w:vAnchor="page" w:hAnchor="page" w:x="1200" w:y="6395" w:anchorLock="1"/>
        <w:spacing w:line="240" w:lineRule="auto"/>
        <w:jc w:val="center"/>
        <w:textAlignment w:val="center"/>
        <w:rPr>
          <w:rFonts w:eastAsia="黑体"/>
          <w:color w:val="000000" w:themeColor="text1"/>
          <w:kern w:val="0"/>
          <w:sz w:val="28"/>
          <w:szCs w:val="28"/>
          <w14:textFill>
            <w14:solidFill>
              <w14:schemeClr w14:val="tx1"/>
            </w14:solidFill>
          </w14:textFill>
        </w:rPr>
      </w:pPr>
    </w:p>
    <w:p>
      <w:pPr>
        <w:framePr w:w="9927" w:h="6917" w:hRule="exact" w:wrap="around" w:vAnchor="page" w:hAnchor="page" w:x="1200" w:y="6395" w:anchorLock="1"/>
        <w:spacing w:line="240" w:lineRule="auto"/>
        <w:jc w:val="center"/>
        <w:textAlignment w:val="center"/>
        <w:rPr>
          <w:rFonts w:eastAsia="黑体"/>
          <w:color w:val="000000" w:themeColor="text1"/>
          <w:kern w:val="0"/>
          <w:sz w:val="28"/>
          <w:szCs w:val="28"/>
          <w14:textFill>
            <w14:solidFill>
              <w14:schemeClr w14:val="tx1"/>
            </w14:solidFill>
          </w14:textFill>
        </w:rPr>
      </w:pPr>
    </w:p>
    <w:p>
      <w:pPr>
        <w:framePr w:w="9927" w:h="6917" w:hRule="exact" w:wrap="around" w:vAnchor="page" w:hAnchor="page" w:x="1200" w:y="6395" w:anchorLock="1"/>
        <w:spacing w:line="240" w:lineRule="auto"/>
        <w:textAlignment w:val="center"/>
        <w:rPr>
          <w:rFonts w:eastAsia="黑体"/>
          <w:color w:val="000000" w:themeColor="text1"/>
          <w:kern w:val="0"/>
          <w:sz w:val="28"/>
          <w:szCs w:val="28"/>
          <w14:textFill>
            <w14:solidFill>
              <w14:schemeClr w14:val="tx1"/>
            </w14:solidFill>
          </w14:textFill>
        </w:rPr>
      </w:pPr>
      <w:r>
        <w:rPr>
          <w:rFonts w:eastAsia="黑体"/>
          <w:color w:val="000000" w:themeColor="text1"/>
          <w:kern w:val="0"/>
          <w:sz w:val="28"/>
          <w:szCs w:val="28"/>
          <w14:textFill>
            <w14:solidFill>
              <w14:schemeClr w14:val="tx1"/>
            </w14:solidFill>
          </w14:textFill>
        </w:rPr>
        <w:t xml:space="preserve">                             （征求意见稿）</w:t>
      </w:r>
    </w:p>
    <w:p>
      <w:pPr>
        <w:framePr w:w="3997" w:h="471" w:hRule="exact" w:vSpace="181" w:wrap="around" w:vAnchor="page" w:hAnchor="page" w:x="1487" w:y="14283" w:anchorLock="1"/>
        <w:widowControl/>
        <w:spacing w:line="240" w:lineRule="auto"/>
        <w:jc w:val="left"/>
        <w:rPr>
          <w:rFonts w:eastAsia="黑体"/>
          <w:color w:val="000000" w:themeColor="text1"/>
          <w:kern w:val="0"/>
          <w:sz w:val="28"/>
          <w:szCs w:val="20"/>
          <w14:textFill>
            <w14:solidFill>
              <w14:schemeClr w14:val="tx1"/>
            </w14:solidFill>
          </w14:textFill>
        </w:rPr>
      </w:pPr>
      <w:r>
        <w:rPr>
          <w:rFonts w:eastAsia="黑体"/>
          <w:color w:val="000000" w:themeColor="text1"/>
          <w:kern w:val="0"/>
          <w:sz w:val="28"/>
          <w:szCs w:val="20"/>
          <w14:textFill>
            <w14:solidFill>
              <w14:schemeClr w14:val="tx1"/>
            </w14:solidFill>
          </w14:textFill>
        </w:rPr>
        <w:fldChar w:fldCharType="begin">
          <w:ffData>
            <w:name w:val="FY"/>
            <w:enabled/>
            <w:calcOnExit w:val="0"/>
            <w:textInput>
              <w:default w:val="XXXX"/>
              <w:maxLength w:val="4"/>
            </w:textInput>
          </w:ffData>
        </w:fldChar>
      </w:r>
      <w:r>
        <w:rPr>
          <w:rFonts w:eastAsia="黑体"/>
          <w:color w:val="000000" w:themeColor="text1"/>
          <w:kern w:val="0"/>
          <w:sz w:val="28"/>
          <w:szCs w:val="20"/>
          <w14:textFill>
            <w14:solidFill>
              <w14:schemeClr w14:val="tx1"/>
            </w14:solidFill>
          </w14:textFill>
        </w:rPr>
        <w:instrText xml:space="preserve"> FORMTEXT </w:instrText>
      </w:r>
      <w:r>
        <w:rPr>
          <w:rFonts w:eastAsia="黑体"/>
          <w:color w:val="000000" w:themeColor="text1"/>
          <w:kern w:val="0"/>
          <w:sz w:val="28"/>
          <w:szCs w:val="20"/>
          <w14:textFill>
            <w14:solidFill>
              <w14:schemeClr w14:val="tx1"/>
            </w14:solidFill>
          </w14:textFill>
        </w:rPr>
        <w:fldChar w:fldCharType="separate"/>
      </w:r>
      <w:r>
        <w:rPr>
          <w:rFonts w:eastAsia="黑体"/>
          <w:color w:val="000000" w:themeColor="text1"/>
          <w:kern w:val="0"/>
          <w:sz w:val="28"/>
          <w:szCs w:val="20"/>
          <w14:textFill>
            <w14:solidFill>
              <w14:schemeClr w14:val="tx1"/>
            </w14:solidFill>
          </w14:textFill>
        </w:rPr>
        <w:t>XXXX</w:t>
      </w:r>
      <w:r>
        <w:rPr>
          <w:rFonts w:eastAsia="黑体"/>
          <w:color w:val="000000" w:themeColor="text1"/>
          <w:kern w:val="0"/>
          <w:sz w:val="28"/>
          <w:szCs w:val="20"/>
          <w14:textFill>
            <w14:solidFill>
              <w14:schemeClr w14:val="tx1"/>
            </w14:solidFill>
          </w14:textFill>
        </w:rPr>
        <w:fldChar w:fldCharType="end"/>
      </w:r>
      <w:r>
        <w:rPr>
          <w:rFonts w:eastAsia="黑体"/>
          <w:color w:val="000000" w:themeColor="text1"/>
          <w:kern w:val="0"/>
          <w:sz w:val="28"/>
          <w:szCs w:val="20"/>
          <w14:textFill>
            <w14:solidFill>
              <w14:schemeClr w14:val="tx1"/>
            </w14:solidFill>
          </w14:textFill>
        </w:rPr>
        <w:t>-</w:t>
      </w:r>
      <w:r>
        <w:rPr>
          <w:rFonts w:eastAsia="黑体"/>
          <w:color w:val="000000" w:themeColor="text1"/>
          <w:kern w:val="0"/>
          <w:sz w:val="28"/>
          <w:szCs w:val="20"/>
          <w14:textFill>
            <w14:solidFill>
              <w14:schemeClr w14:val="tx1"/>
            </w14:solidFill>
          </w14:textFill>
        </w:rPr>
        <w:fldChar w:fldCharType="begin">
          <w:ffData>
            <w:name w:val="FM"/>
            <w:enabled/>
            <w:calcOnExit w:val="0"/>
            <w:textInput>
              <w:default w:val="XX"/>
              <w:maxLength w:val="2"/>
            </w:textInput>
          </w:ffData>
        </w:fldChar>
      </w:r>
      <w:r>
        <w:rPr>
          <w:rFonts w:eastAsia="黑体"/>
          <w:color w:val="000000" w:themeColor="text1"/>
          <w:kern w:val="0"/>
          <w:sz w:val="28"/>
          <w:szCs w:val="20"/>
          <w14:textFill>
            <w14:solidFill>
              <w14:schemeClr w14:val="tx1"/>
            </w14:solidFill>
          </w14:textFill>
        </w:rPr>
        <w:instrText xml:space="preserve"> FORMTEXT </w:instrText>
      </w:r>
      <w:r>
        <w:rPr>
          <w:rFonts w:eastAsia="黑体"/>
          <w:color w:val="000000" w:themeColor="text1"/>
          <w:kern w:val="0"/>
          <w:sz w:val="28"/>
          <w:szCs w:val="20"/>
          <w14:textFill>
            <w14:solidFill>
              <w14:schemeClr w14:val="tx1"/>
            </w14:solidFill>
          </w14:textFill>
        </w:rPr>
        <w:fldChar w:fldCharType="separate"/>
      </w:r>
      <w:r>
        <w:rPr>
          <w:rFonts w:eastAsia="黑体"/>
          <w:color w:val="000000" w:themeColor="text1"/>
          <w:kern w:val="0"/>
          <w:sz w:val="28"/>
          <w:szCs w:val="20"/>
          <w14:textFill>
            <w14:solidFill>
              <w14:schemeClr w14:val="tx1"/>
            </w14:solidFill>
          </w14:textFill>
        </w:rPr>
        <w:t>XX</w:t>
      </w:r>
      <w:r>
        <w:rPr>
          <w:rFonts w:eastAsia="黑体"/>
          <w:color w:val="000000" w:themeColor="text1"/>
          <w:kern w:val="0"/>
          <w:sz w:val="28"/>
          <w:szCs w:val="20"/>
          <w14:textFill>
            <w14:solidFill>
              <w14:schemeClr w14:val="tx1"/>
            </w14:solidFill>
          </w14:textFill>
        </w:rPr>
        <w:fldChar w:fldCharType="end"/>
      </w:r>
      <w:r>
        <w:rPr>
          <w:rFonts w:eastAsia="黑体"/>
          <w:color w:val="000000" w:themeColor="text1"/>
          <w:kern w:val="0"/>
          <w:sz w:val="28"/>
          <w:szCs w:val="20"/>
          <w14:textFill>
            <w14:solidFill>
              <w14:schemeClr w14:val="tx1"/>
            </w14:solidFill>
          </w14:textFill>
        </w:rPr>
        <w:t>-</w:t>
      </w:r>
      <w:r>
        <w:rPr>
          <w:rFonts w:eastAsia="黑体"/>
          <w:color w:val="000000" w:themeColor="text1"/>
          <w:kern w:val="0"/>
          <w:sz w:val="28"/>
          <w:szCs w:val="20"/>
          <w14:textFill>
            <w14:solidFill>
              <w14:schemeClr w14:val="tx1"/>
            </w14:solidFill>
          </w14:textFill>
        </w:rPr>
        <w:fldChar w:fldCharType="begin">
          <w:ffData>
            <w:name w:val="FD"/>
            <w:enabled/>
            <w:calcOnExit w:val="0"/>
            <w:textInput>
              <w:default w:val="XX"/>
              <w:maxLength w:val="2"/>
            </w:textInput>
          </w:ffData>
        </w:fldChar>
      </w:r>
      <w:r>
        <w:rPr>
          <w:rFonts w:eastAsia="黑体"/>
          <w:color w:val="000000" w:themeColor="text1"/>
          <w:kern w:val="0"/>
          <w:sz w:val="28"/>
          <w:szCs w:val="20"/>
          <w14:textFill>
            <w14:solidFill>
              <w14:schemeClr w14:val="tx1"/>
            </w14:solidFill>
          </w14:textFill>
        </w:rPr>
        <w:instrText xml:space="preserve"> FORMTEXT </w:instrText>
      </w:r>
      <w:r>
        <w:rPr>
          <w:rFonts w:eastAsia="黑体"/>
          <w:color w:val="000000" w:themeColor="text1"/>
          <w:kern w:val="0"/>
          <w:sz w:val="28"/>
          <w:szCs w:val="20"/>
          <w14:textFill>
            <w14:solidFill>
              <w14:schemeClr w14:val="tx1"/>
            </w14:solidFill>
          </w14:textFill>
        </w:rPr>
        <w:fldChar w:fldCharType="separate"/>
      </w:r>
      <w:r>
        <w:rPr>
          <w:rFonts w:eastAsia="黑体"/>
          <w:color w:val="000000" w:themeColor="text1"/>
          <w:kern w:val="0"/>
          <w:sz w:val="28"/>
          <w:szCs w:val="20"/>
          <w14:textFill>
            <w14:solidFill>
              <w14:schemeClr w14:val="tx1"/>
            </w14:solidFill>
          </w14:textFill>
        </w:rPr>
        <w:t>XX</w:t>
      </w:r>
      <w:r>
        <w:rPr>
          <w:rFonts w:eastAsia="黑体"/>
          <w:color w:val="000000" w:themeColor="text1"/>
          <w:kern w:val="0"/>
          <w:sz w:val="28"/>
          <w:szCs w:val="20"/>
          <w14:textFill>
            <w14:solidFill>
              <w14:schemeClr w14:val="tx1"/>
            </w14:solidFill>
          </w14:textFill>
        </w:rPr>
        <w:fldChar w:fldCharType="end"/>
      </w:r>
      <w:r>
        <w:rPr>
          <w:rFonts w:eastAsia="黑体"/>
          <w:color w:val="000000" w:themeColor="text1"/>
          <w:kern w:val="0"/>
          <w:sz w:val="28"/>
          <w:szCs w:val="20"/>
          <w14:textFill>
            <w14:solidFill>
              <w14:schemeClr w14:val="tx1"/>
            </w14:solidFill>
          </w14:textFill>
        </w:rPr>
        <w:t>发布</w:t>
      </w:r>
    </w:p>
    <w:p>
      <w:pPr>
        <w:framePr w:w="3997" w:h="471" w:hRule="exact" w:vSpace="181" w:wrap="around" w:vAnchor="page" w:hAnchor="page" w:x="7092" w:y="14282" w:anchorLock="1"/>
        <w:widowControl/>
        <w:spacing w:line="240" w:lineRule="auto"/>
        <w:jc w:val="right"/>
        <w:rPr>
          <w:rFonts w:eastAsia="黑体"/>
          <w:color w:val="000000" w:themeColor="text1"/>
          <w:kern w:val="0"/>
          <w:sz w:val="28"/>
          <w:szCs w:val="20"/>
          <w14:textFill>
            <w14:solidFill>
              <w14:schemeClr w14:val="tx1"/>
            </w14:solidFill>
          </w14:textFill>
        </w:rPr>
      </w:pPr>
      <w:r>
        <w:rPr>
          <w:rFonts w:eastAsia="黑体"/>
          <w:color w:val="000000" w:themeColor="text1"/>
          <w:kern w:val="0"/>
          <w:sz w:val="28"/>
          <w:szCs w:val="20"/>
          <w14:textFill>
            <w14:solidFill>
              <w14:schemeClr w14:val="tx1"/>
            </w14:solidFill>
          </w14:textFill>
        </w:rPr>
        <w:fldChar w:fldCharType="begin">
          <w:ffData>
            <w:name w:val="SY"/>
            <w:enabled/>
            <w:calcOnExit w:val="0"/>
            <w:textInput>
              <w:default w:val="XXXX"/>
              <w:maxLength w:val="4"/>
            </w:textInput>
          </w:ffData>
        </w:fldChar>
      </w:r>
      <w:r>
        <w:rPr>
          <w:rFonts w:eastAsia="黑体"/>
          <w:color w:val="000000" w:themeColor="text1"/>
          <w:kern w:val="0"/>
          <w:sz w:val="28"/>
          <w:szCs w:val="20"/>
          <w14:textFill>
            <w14:solidFill>
              <w14:schemeClr w14:val="tx1"/>
            </w14:solidFill>
          </w14:textFill>
        </w:rPr>
        <w:instrText xml:space="preserve"> FORMTEXT </w:instrText>
      </w:r>
      <w:r>
        <w:rPr>
          <w:rFonts w:eastAsia="黑体"/>
          <w:color w:val="000000" w:themeColor="text1"/>
          <w:kern w:val="0"/>
          <w:sz w:val="28"/>
          <w:szCs w:val="20"/>
          <w14:textFill>
            <w14:solidFill>
              <w14:schemeClr w14:val="tx1"/>
            </w14:solidFill>
          </w14:textFill>
        </w:rPr>
        <w:fldChar w:fldCharType="separate"/>
      </w:r>
      <w:r>
        <w:rPr>
          <w:rFonts w:eastAsia="黑体"/>
          <w:color w:val="000000" w:themeColor="text1"/>
          <w:kern w:val="0"/>
          <w:sz w:val="28"/>
          <w:szCs w:val="20"/>
          <w14:textFill>
            <w14:solidFill>
              <w14:schemeClr w14:val="tx1"/>
            </w14:solidFill>
          </w14:textFill>
        </w:rPr>
        <w:t>XXXX</w:t>
      </w:r>
      <w:r>
        <w:rPr>
          <w:rFonts w:eastAsia="黑体"/>
          <w:color w:val="000000" w:themeColor="text1"/>
          <w:kern w:val="0"/>
          <w:sz w:val="28"/>
          <w:szCs w:val="20"/>
          <w14:textFill>
            <w14:solidFill>
              <w14:schemeClr w14:val="tx1"/>
            </w14:solidFill>
          </w14:textFill>
        </w:rPr>
        <w:fldChar w:fldCharType="end"/>
      </w:r>
      <w:r>
        <w:rPr>
          <w:rFonts w:eastAsia="黑体"/>
          <w:color w:val="000000" w:themeColor="text1"/>
          <w:kern w:val="0"/>
          <w:sz w:val="28"/>
          <w:szCs w:val="20"/>
          <w14:textFill>
            <w14:solidFill>
              <w14:schemeClr w14:val="tx1"/>
            </w14:solidFill>
          </w14:textFill>
        </w:rPr>
        <w:t>-</w:t>
      </w:r>
      <w:r>
        <w:rPr>
          <w:rFonts w:eastAsia="黑体"/>
          <w:color w:val="000000" w:themeColor="text1"/>
          <w:kern w:val="0"/>
          <w:sz w:val="28"/>
          <w:szCs w:val="20"/>
          <w14:textFill>
            <w14:solidFill>
              <w14:schemeClr w14:val="tx1"/>
            </w14:solidFill>
          </w14:textFill>
        </w:rPr>
        <w:fldChar w:fldCharType="begin">
          <w:ffData>
            <w:name w:val="SM"/>
            <w:enabled/>
            <w:calcOnExit w:val="0"/>
            <w:textInput>
              <w:default w:val="XX"/>
              <w:maxLength w:val="2"/>
            </w:textInput>
          </w:ffData>
        </w:fldChar>
      </w:r>
      <w:r>
        <w:rPr>
          <w:rFonts w:eastAsia="黑体"/>
          <w:color w:val="000000" w:themeColor="text1"/>
          <w:kern w:val="0"/>
          <w:sz w:val="28"/>
          <w:szCs w:val="20"/>
          <w14:textFill>
            <w14:solidFill>
              <w14:schemeClr w14:val="tx1"/>
            </w14:solidFill>
          </w14:textFill>
        </w:rPr>
        <w:instrText xml:space="preserve"> FORMTEXT </w:instrText>
      </w:r>
      <w:r>
        <w:rPr>
          <w:rFonts w:eastAsia="黑体"/>
          <w:color w:val="000000" w:themeColor="text1"/>
          <w:kern w:val="0"/>
          <w:sz w:val="28"/>
          <w:szCs w:val="20"/>
          <w14:textFill>
            <w14:solidFill>
              <w14:schemeClr w14:val="tx1"/>
            </w14:solidFill>
          </w14:textFill>
        </w:rPr>
        <w:fldChar w:fldCharType="separate"/>
      </w:r>
      <w:r>
        <w:rPr>
          <w:rFonts w:eastAsia="黑体"/>
          <w:color w:val="000000" w:themeColor="text1"/>
          <w:kern w:val="0"/>
          <w:sz w:val="28"/>
          <w:szCs w:val="20"/>
          <w14:textFill>
            <w14:solidFill>
              <w14:schemeClr w14:val="tx1"/>
            </w14:solidFill>
          </w14:textFill>
        </w:rPr>
        <w:t>XX</w:t>
      </w:r>
      <w:r>
        <w:rPr>
          <w:rFonts w:eastAsia="黑体"/>
          <w:color w:val="000000" w:themeColor="text1"/>
          <w:kern w:val="0"/>
          <w:sz w:val="28"/>
          <w:szCs w:val="20"/>
          <w14:textFill>
            <w14:solidFill>
              <w14:schemeClr w14:val="tx1"/>
            </w14:solidFill>
          </w14:textFill>
        </w:rPr>
        <w:fldChar w:fldCharType="end"/>
      </w:r>
      <w:r>
        <w:rPr>
          <w:rFonts w:eastAsia="黑体"/>
          <w:color w:val="000000" w:themeColor="text1"/>
          <w:kern w:val="0"/>
          <w:sz w:val="28"/>
          <w:szCs w:val="20"/>
          <w14:textFill>
            <w14:solidFill>
              <w14:schemeClr w14:val="tx1"/>
            </w14:solidFill>
          </w14:textFill>
        </w:rPr>
        <w:t>-</w:t>
      </w:r>
      <w:r>
        <w:rPr>
          <w:rFonts w:eastAsia="黑体"/>
          <w:color w:val="000000" w:themeColor="text1"/>
          <w:kern w:val="0"/>
          <w:sz w:val="28"/>
          <w:szCs w:val="20"/>
          <w14:textFill>
            <w14:solidFill>
              <w14:schemeClr w14:val="tx1"/>
            </w14:solidFill>
          </w14:textFill>
        </w:rPr>
        <w:fldChar w:fldCharType="begin">
          <w:ffData>
            <w:name w:val="SD"/>
            <w:enabled/>
            <w:calcOnExit w:val="0"/>
            <w:textInput>
              <w:default w:val="XX"/>
              <w:maxLength w:val="2"/>
            </w:textInput>
          </w:ffData>
        </w:fldChar>
      </w:r>
      <w:r>
        <w:rPr>
          <w:rFonts w:eastAsia="黑体"/>
          <w:color w:val="000000" w:themeColor="text1"/>
          <w:kern w:val="0"/>
          <w:sz w:val="28"/>
          <w:szCs w:val="20"/>
          <w14:textFill>
            <w14:solidFill>
              <w14:schemeClr w14:val="tx1"/>
            </w14:solidFill>
          </w14:textFill>
        </w:rPr>
        <w:instrText xml:space="preserve"> FORMTEXT </w:instrText>
      </w:r>
      <w:r>
        <w:rPr>
          <w:rFonts w:eastAsia="黑体"/>
          <w:color w:val="000000" w:themeColor="text1"/>
          <w:kern w:val="0"/>
          <w:sz w:val="28"/>
          <w:szCs w:val="20"/>
          <w14:textFill>
            <w14:solidFill>
              <w14:schemeClr w14:val="tx1"/>
            </w14:solidFill>
          </w14:textFill>
        </w:rPr>
        <w:fldChar w:fldCharType="separate"/>
      </w:r>
      <w:r>
        <w:rPr>
          <w:rFonts w:eastAsia="黑体"/>
          <w:color w:val="000000" w:themeColor="text1"/>
          <w:kern w:val="0"/>
          <w:sz w:val="28"/>
          <w:szCs w:val="20"/>
          <w14:textFill>
            <w14:solidFill>
              <w14:schemeClr w14:val="tx1"/>
            </w14:solidFill>
          </w14:textFill>
        </w:rPr>
        <w:t>XX</w:t>
      </w:r>
      <w:r>
        <w:rPr>
          <w:rFonts w:eastAsia="黑体"/>
          <w:color w:val="000000" w:themeColor="text1"/>
          <w:kern w:val="0"/>
          <w:sz w:val="28"/>
          <w:szCs w:val="20"/>
          <w14:textFill>
            <w14:solidFill>
              <w14:schemeClr w14:val="tx1"/>
            </w14:solidFill>
          </w14:textFill>
        </w:rPr>
        <w:fldChar w:fldCharType="end"/>
      </w:r>
      <w:r>
        <w:rPr>
          <w:rFonts w:eastAsia="黑体"/>
          <w:color w:val="000000" w:themeColor="text1"/>
          <w:kern w:val="0"/>
          <w:sz w:val="28"/>
          <w:szCs w:val="20"/>
          <w14:textFill>
            <w14:solidFill>
              <w14:schemeClr w14:val="tx1"/>
            </w14:solidFill>
          </w14:textFill>
        </w:rPr>
        <w:t>实施</w:t>
      </w:r>
    </w:p>
    <w:p>
      <w:pPr>
        <w:framePr w:w="7938" w:h="1134" w:hRule="exact" w:hSpace="125" w:vSpace="181" w:wrap="around" w:vAnchor="page" w:hAnchor="page" w:x="2150" w:y="15310" w:anchorLock="1"/>
        <w:widowControl/>
        <w:spacing w:line="0" w:lineRule="atLeast"/>
        <w:jc w:val="center"/>
        <w:rPr>
          <w:rFonts w:eastAsia="黑体"/>
          <w:color w:val="000000" w:themeColor="text1"/>
          <w:spacing w:val="20"/>
          <w:w w:val="135"/>
          <w:kern w:val="0"/>
          <w:sz w:val="28"/>
          <w:szCs w:val="20"/>
          <w14:textFill>
            <w14:solidFill>
              <w14:schemeClr w14:val="tx1"/>
            </w14:solidFill>
          </w14:textFill>
        </w:rPr>
      </w:pPr>
      <w:r>
        <w:rPr>
          <w:rFonts w:eastAsia="黑体"/>
          <w:color w:val="000000" w:themeColor="text1"/>
          <w:spacing w:val="85"/>
          <w:kern w:val="0"/>
          <w:position w:val="3"/>
          <w:sz w:val="32"/>
          <w:szCs w:val="28"/>
          <w14:textFill>
            <w14:solidFill>
              <w14:schemeClr w14:val="tx1"/>
            </w14:solidFill>
          </w14:textFill>
        </w:rPr>
        <w:fldChar w:fldCharType="begin">
          <w:ffData>
            <w:name w:val="fm"/>
            <w:enabled/>
            <w:calcOnExit w:val="0"/>
            <w:textInput>
              <w:default w:val="中华人民共和国自然资源部"/>
            </w:textInput>
          </w:ffData>
        </w:fldChar>
      </w:r>
      <w:r>
        <w:rPr>
          <w:rFonts w:eastAsia="黑体"/>
          <w:color w:val="000000" w:themeColor="text1"/>
          <w:spacing w:val="85"/>
          <w:kern w:val="0"/>
          <w:position w:val="3"/>
          <w:sz w:val="32"/>
          <w:szCs w:val="28"/>
          <w14:textFill>
            <w14:solidFill>
              <w14:schemeClr w14:val="tx1"/>
            </w14:solidFill>
          </w14:textFill>
        </w:rPr>
        <w:instrText xml:space="preserve"> FORMTEXT </w:instrText>
      </w:r>
      <w:r>
        <w:rPr>
          <w:rFonts w:eastAsia="黑体"/>
          <w:color w:val="000000" w:themeColor="text1"/>
          <w:spacing w:val="85"/>
          <w:kern w:val="0"/>
          <w:position w:val="3"/>
          <w:sz w:val="32"/>
          <w:szCs w:val="28"/>
          <w14:textFill>
            <w14:solidFill>
              <w14:schemeClr w14:val="tx1"/>
            </w14:solidFill>
          </w14:textFill>
        </w:rPr>
        <w:fldChar w:fldCharType="separate"/>
      </w:r>
      <w:r>
        <w:rPr>
          <w:rFonts w:eastAsia="黑体"/>
          <w:color w:val="000000" w:themeColor="text1"/>
          <w:spacing w:val="85"/>
          <w:kern w:val="0"/>
          <w:position w:val="3"/>
          <w:sz w:val="32"/>
          <w:szCs w:val="28"/>
          <w14:textFill>
            <w14:solidFill>
              <w14:schemeClr w14:val="tx1"/>
            </w14:solidFill>
          </w14:textFill>
        </w:rPr>
        <w:t>中华人民共和国自然资源部</w:t>
      </w:r>
      <w:r>
        <w:rPr>
          <w:rFonts w:eastAsia="黑体"/>
          <w:color w:val="000000" w:themeColor="text1"/>
          <w:spacing w:val="85"/>
          <w:kern w:val="0"/>
          <w:position w:val="3"/>
          <w:sz w:val="32"/>
          <w:szCs w:val="28"/>
          <w14:textFill>
            <w14:solidFill>
              <w14:schemeClr w14:val="tx1"/>
            </w14:solidFill>
          </w14:textFill>
        </w:rPr>
        <w:fldChar w:fldCharType="end"/>
      </w:r>
      <w:r>
        <w:rPr>
          <w:rFonts w:eastAsia="黑体"/>
          <w:color w:val="000000" w:themeColor="text1"/>
          <w:spacing w:val="85"/>
          <w:kern w:val="0"/>
          <w:position w:val="3"/>
          <w:sz w:val="32"/>
          <w:szCs w:val="28"/>
          <w14:textFill>
            <w14:solidFill>
              <w14:schemeClr w14:val="tx1"/>
            </w14:solidFill>
          </w14:textFill>
        </w:rPr>
        <w:t xml:space="preserve"> </w:t>
      </w:r>
      <w:r>
        <w:rPr>
          <w:rFonts w:eastAsia="黑体"/>
          <w:color w:val="000000" w:themeColor="text1"/>
          <w:spacing w:val="85"/>
          <w:kern w:val="0"/>
          <w:position w:val="3"/>
          <w:sz w:val="28"/>
          <w:szCs w:val="28"/>
          <w14:textFill>
            <w14:solidFill>
              <w14:schemeClr w14:val="tx1"/>
            </w14:solidFill>
          </w14:textFill>
        </w:rPr>
        <w:t>发布</w:t>
      </w:r>
    </w:p>
    <w:p>
      <w:pPr>
        <w:widowControl/>
        <w:tabs>
          <w:tab w:val="center" w:pos="4201"/>
          <w:tab w:val="right" w:leader="dot" w:pos="9298"/>
        </w:tabs>
        <w:autoSpaceDE w:val="0"/>
        <w:autoSpaceDN w:val="0"/>
        <w:spacing w:line="240" w:lineRule="auto"/>
        <w:rPr>
          <w:color w:val="000000" w:themeColor="text1"/>
          <w:kern w:val="0"/>
          <w:szCs w:val="20"/>
          <w14:textFill>
            <w14:solidFill>
              <w14:schemeClr w14:val="tx1"/>
            </w14:solidFill>
          </w14:textFill>
        </w:rPr>
        <w:sectPr>
          <w:footerReference r:id="rId5" w:type="even"/>
          <w:pgSz w:w="11906" w:h="16838"/>
          <w:pgMar w:top="567" w:right="1134" w:bottom="1134" w:left="1417" w:header="0" w:footer="0" w:gutter="0"/>
          <w:pgNumType w:start="1"/>
          <w:cols w:space="425" w:num="1"/>
          <w:docGrid w:type="lines" w:linePitch="312" w:charSpace="0"/>
        </w:sectPr>
      </w:pPr>
      <w:r>
        <w:rPr>
          <w:color w:val="000000" w:themeColor="text1"/>
          <w14:textFill>
            <w14:solidFill>
              <w14:schemeClr w14:val="tx1"/>
            </w14:solidFill>
          </w14:textFill>
        </w:rPr>
        <mc:AlternateContent>
          <mc:Choice Requires="wps">
            <w:drawing>
              <wp:anchor distT="0" distB="0" distL="114300" distR="114300" simplePos="0" relativeHeight="251661312" behindDoc="1" locked="0" layoutInCell="1" allowOverlap="1">
                <wp:simplePos x="0" y="0"/>
                <wp:positionH relativeFrom="column">
                  <wp:posOffset>-36195</wp:posOffset>
                </wp:positionH>
                <wp:positionV relativeFrom="paragraph">
                  <wp:posOffset>396240</wp:posOffset>
                </wp:positionV>
                <wp:extent cx="866775" cy="198120"/>
                <wp:effectExtent l="0" t="0" r="9525" b="0"/>
                <wp:wrapNone/>
                <wp:docPr id="6" name="BAH"/>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txbx>
                        <w:txbxContent>
                          <w:p>
                            <w:pPr>
                              <w:jc w:val="center"/>
                            </w:pPr>
                          </w:p>
                        </w:txbxContent>
                      </wps:txbx>
                      <wps:bodyPr rot="0" vert="horz" wrap="square" lIns="91440" tIns="45720" rIns="91440" bIns="45720" anchor="t" anchorCtr="0" upright="1">
                        <a:noAutofit/>
                      </wps:bodyPr>
                    </wps:wsp>
                  </a:graphicData>
                </a:graphic>
              </wp:anchor>
            </w:drawing>
          </mc:Choice>
          <mc:Fallback>
            <w:pict>
              <v:rect id="BAH" o:spid="_x0000_s1026" o:spt="1" style="position:absolute;left:0pt;margin-left:-2.85pt;margin-top:31.2pt;height:15.6pt;width:68.25pt;z-index:-251655168;mso-width-relative:page;mso-height-relative:page;" fillcolor="#FFFFFF" filled="t" stroked="f" coordsize="21600,21600" o:gfxdata="UEsDBAoAAAAAAIdO4kAAAAAAAAAAAAAAAAAEAAAAZHJzL1BLAwQUAAAACACHTuJAMEcwVNYAAAAI&#10;AQAADwAAAGRycy9kb3ducmV2LnhtbE2PMU/DMBSEdyT+g/WQ2Fq7TWtoyEsHpE7AQIvE+hq7SUT8&#10;HGKnDf8ed4LxdKe774rt5DpxtkNoPSMs5gqE5cqblmuEj8Nu9ggiRGJDnWeL8GMDbMvbm4Jy4y/8&#10;bs/7WItUwiEnhCbGPpcyVI11FOa+t5y8kx8cxSSHWpqBLqncdXKplJaOWk4LDfX2ubHV1350CKRX&#10;5vvtlL0eXkZNm3pSu/WnQry/W6gnENFO8S8MV/yEDmViOvqRTRAdwmz9kJIIerkCcfUzla4cETaZ&#10;BlkW8v+B8hdQSwMEFAAAAAgAh07iQCUU2xQTAgAAKwQAAA4AAABkcnMvZTJvRG9jLnhtbK1TwY7T&#10;MBC9I/EPlu80TdVtd6Omq9KqgLTASgsf4DhOYpF4zNhtUr6esdMtZbnsgRwij2f8/N6b8ep+6Fp2&#10;VOg0mJynkylnykgotalz/v3b/t0tZ84LU4oWjMr5STl+v377ZtXbTM2ggbZUyAjEuKy3OW+8t1mS&#10;ONmoTrgJWGUoWQF2wlOIdVKi6Am9a5PZdLpIesDSIkjlHO3uxiQ/I+JrAKGqtFQ7kIdOGT+iomqF&#10;J0mu0dbxdWRbVUr6r1XllGdtzkmpj3+6hNZF+CfrlchqFLbR8kxBvIbCC02d0IYuvUDthBfsgPof&#10;qE5LBAeVn0joklFIdIRUpNMX3jw1wqqohax29mK6+3+w8svxEZkuc77gzIiOGv5+8zHY0luXUfbJ&#10;PmIQ5uwDyB+OGdg2wtRqgwh9o0RJZNJQn/x1IASOjrKi/wwloYqDh+jQUGEXAEk7G2IjTpdGqMEz&#10;SZu3i8VyecOZpFR6d5vOYqMSkT0ftuj8BwUdC4ucI/U5govjg/OBjMieSyJ5aHW5120bA6yLbYvs&#10;KGgm9vGL/EnjdVlrQrGBcGxEDDtRZRA2GuSHYjh7VUB5Ir0I44zRC6NFA/iLs57mK+fu50Gg4qz9&#10;ZMizu3Q+DwMZg/nNkiQyvM4U1xlhJEHl3HM2Lrd+HOKDRV03dFMa9RvYkM+Vjh6EHoyszrxphqI1&#10;53kPQ3odx6o/b3z9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DBHMFTWAAAACAEAAA8AAAAAAAAA&#10;AQAgAAAAIgAAAGRycy9kb3ducmV2LnhtbFBLAQIUABQAAAAIAIdO4kAlFNsUEwIAACsEAAAOAAAA&#10;AAAAAAEAIAAAACUBAABkcnMvZTJvRG9jLnhtbFBLBQYAAAAABgAGAFkBAACqBQAAAAA=&#10;">
                <v:fill on="t" focussize="0,0"/>
                <v:stroke on="f"/>
                <v:imagedata o:title=""/>
                <o:lock v:ext="edit" aspectratio="f"/>
                <v:textbox>
                  <w:txbxContent>
                    <w:p>
                      <w:pPr>
                        <w:jc w:val="center"/>
                      </w:pPr>
                    </w:p>
                  </w:txbxContent>
                </v:textbox>
              </v:rect>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column">
                  <wp:posOffset>33655</wp:posOffset>
                </wp:positionH>
                <wp:positionV relativeFrom="paragraph">
                  <wp:posOffset>9045575</wp:posOffset>
                </wp:positionV>
                <wp:extent cx="6120130" cy="0"/>
                <wp:effectExtent l="0" t="0" r="0" b="0"/>
                <wp:wrapNone/>
                <wp:docPr id="4" name="Line 1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1" o:spid="_x0000_s1026" o:spt="20" style="position:absolute;left:0pt;margin-left:2.65pt;margin-top:712.25pt;height:0pt;width:481.9pt;z-index:251662336;mso-width-relative:page;mso-height-relative:page;" filled="f" stroked="t" coordsize="21600,21600" o:gfxdata="UEsDBAoAAAAAAIdO4kAAAAAAAAAAAAAAAAAEAAAAZHJzL1BLAwQUAAAACACHTuJAW07cqNYAAAAL&#10;AQAADwAAAGRycy9kb3ducmV2LnhtbE2Py07DQAxF90j8w8hIbCo6SfoQDZl0AWTHhgJi62ZMEpHx&#10;pJnpA74es6hg6euj6+NifXK9OtAYOs8G0mkCirj2tuPGwOtLdXMLKkRki71nMvBFAdbl5UWBufVH&#10;fqbDJjZKSjjkaKCNcci1DnVLDsPUD8Sy+/Cjwyjj2Gg74lHKXa+zJFlqhx3LhRYHum+p/tzsnYFQ&#10;vdGu+p7Uk+R91njKdg9Pj2jM9VWa3IGKdIp/MPzqizqU4rT1e7ZB9QYWMwElnmfzBSgBVstVCmp7&#10;jnRZ6P8/lD9QSwMEFAAAAAgAh07iQPST/s7IAQAAoAMAAA4AAABkcnMvZTJvRG9jLnhtbK1TTY/b&#10;IBC9V+p/QNwbx2l31Vpx9pBoe0nbSLv9AQSwjQoMYkjs/PsO5KPd7WUP9QExX2/mvcHLh8lZdtQR&#10;DfiW17M5Z9pLUMb3Lf/5/PjhM2eYhFfCgtctP2nkD6v375ZjaPQCBrBKR0YgHpsxtHxIKTRVhXLQ&#10;TuAMgvYU7CA6kciMfaWiGAnd2Woxn99XI0QVIkiNSN7NOcgviPEtgNB1RuoNyIPTPp1Ro7YiESUc&#10;TEC+KtN2nZbpR9ehTsy2nJimclITuu/zWa2WoumjCIORlxHEW0Z4xckJ46npDWojkmCHaP6BckZG&#10;QOjSTIKrzkSKIsSinr/S5mkQQRcuJDWGm+j4/2Dl9+MuMqNa/okzLxwtfGu8ZnWdpRkDNpSx9ruY&#10;ycnJP4UtyF/IPKwH4XtdRnw+BaorFdWLkmxgoAb78RsoyhGHBEWnqYsuQ5ICbCrrON3WoafEJDnv&#10;a9LkI21KXmOVaK6FIWL6qsGxfGm5paELsDhuMdHolHpNyX08PBpry7atZ2PLv9wt7koBgjUqB3Ma&#10;xn6/tpEdRX4v5cs6ENiLtAgHr85+6yl85XlWbA/qtIs5nP20uAJweWT5Zfxtl6w/P9bq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FtO3KjWAAAACwEAAA8AAAAAAAAAAQAgAAAAIgAAAGRycy9kb3du&#10;cmV2LnhtbFBLAQIUABQAAAAIAIdO4kD0k/7OyAEAAKADAAAOAAAAAAAAAAEAIAAAACUBAABkcnMv&#10;ZTJvRG9jLnhtbFBLBQYAAAAABgAGAFkBAABfBQAAAAA=&#10;">
                <v:fill on="f" focussize="0,0"/>
                <v:stroke color="#000000" joinstyle="round"/>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2339340</wp:posOffset>
                </wp:positionV>
                <wp:extent cx="6120130" cy="0"/>
                <wp:effectExtent l="0" t="0" r="0" b="0"/>
                <wp:wrapNone/>
                <wp:docPr id="3" name="Line 1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1" o:spid="_x0000_s1026" o:spt="20" style="position:absolute;left:0pt;margin-left:-0.05pt;margin-top:184.2pt;height:0pt;width:481.9pt;z-index:251659264;mso-width-relative:page;mso-height-relative:page;" filled="f" stroked="t" coordsize="21600,21600" o:gfxdata="UEsDBAoAAAAAAIdO4kAAAAAAAAAAAAAAAAAEAAAAZHJzL1BLAwQUAAAACACHTuJABdbwCNcAAAAJ&#10;AQAADwAAAGRycy9kb3ducmV2LnhtbE2PzU7DMBCE70h9B2uRuFStnQaF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CxEQhayAEAAKADAAAOAAAAZHJzL2Uyb0RvYy54bWytU02P&#10;2yAQvVfqf0DcG8dZ7aq14uwh0faStpF2+wMIYBsVGMSQOPn3HXCSdreXPdQHxHy9mfcGLx9PzrKj&#10;jmjAt7yezTnTXoIyvm/5z5enT585wyS8Eha8bvlZI39cffywHEOjFzCAVToyAvHYjKHlQ0qhqSqU&#10;g3YCZxC0p2AH0YlEZuwrFcVI6M5Wi/n8oRohqhBBakTybqYgvyDG9wBC1xmpNyAPTvs0oUZtRSJK&#10;OJiAfFWm7Tot04+uQ52YbTkxTeWkJnTf57NaLUXTRxEGIy8jiPeM8IaTE8ZT0xvURiTBDtH8A+WM&#10;jIDQpZkEV01EiiLEop6/0eZ5EEEXLiQ1hpvo+P9g5ffjLjKjWn7HmReOFr41XrO6ztKMARvKWPtd&#10;zOTkyT+HLchfyDysB+F7XUZ8OQeqKxXVq5JsYKAG+/EbKMoRhwRFp1MXXYYkBdiprON8W4c+JSbJ&#10;+VCTJne0KXmNVaK5FoaI6asGx/Kl5ZaGLsDiuMVEo1PqNSX38fBkrC3btp6NLf9yv7gvBQjWqBzM&#10;aRj7/dpGdhT5vZQv60Bgr9IiHLya/NZT+MpzUmwP6ryLOZz9tLgCcHlk+WX8bZesPz/W6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F1vAI1wAAAAkBAAAPAAAAAAAAAAEAIAAAACIAAABkcnMvZG93&#10;bnJldi54bWxQSwECFAAUAAAACACHTuJAsREIWsgBAACgAwAADgAAAAAAAAABACAAAAAmAQAAZHJz&#10;L2Uyb0RvYy54bWxQSwUGAAAAAAYABgBZAQAAYAUAAAAA&#10;">
                <v:fill on="f" focussize="0,0"/>
                <v:stroke color="#000000" joinstyle="round"/>
                <v:imagedata o:title=""/>
                <o:lock v:ext="edit" aspectratio="f"/>
              </v:line>
            </w:pict>
          </mc:Fallback>
        </mc:AlternateContent>
      </w:r>
    </w:p>
    <w:bookmarkEnd w:id="0"/>
    <w:bookmarkEnd w:id="1"/>
    <w:bookmarkEnd w:id="2"/>
    <w:p>
      <w:pPr>
        <w:widowControl/>
        <w:tabs>
          <w:tab w:val="center" w:pos="4201"/>
          <w:tab w:val="right" w:leader="dot" w:pos="9298"/>
        </w:tabs>
        <w:autoSpaceDE w:val="0"/>
        <w:autoSpaceDN w:val="0"/>
        <w:spacing w:line="240" w:lineRule="auto"/>
        <w:jc w:val="center"/>
        <w:rPr>
          <w:color w:val="000000" w:themeColor="text1"/>
          <w:szCs w:val="21"/>
          <w14:textFill>
            <w14:solidFill>
              <w14:schemeClr w14:val="tx1"/>
            </w14:solidFill>
          </w14:textFill>
        </w:rPr>
      </w:pPr>
      <w:bookmarkStart w:id="4" w:name="_Toc18011"/>
      <w:bookmarkStart w:id="5" w:name="_Toc6994"/>
      <w:bookmarkStart w:id="6" w:name="_Toc290293731"/>
      <w:bookmarkStart w:id="7" w:name="_Toc14796635"/>
      <w:bookmarkStart w:id="8" w:name="_Toc51656435"/>
      <w:bookmarkStart w:id="9" w:name="_Toc14796525"/>
      <w:bookmarkStart w:id="10" w:name="SectionMark1"/>
      <w:r>
        <w:rPr>
          <w:rFonts w:hint="eastAsia" w:ascii="黑体" w:hAnsi="黑体" w:eastAsia="黑体" w:cs="黑体"/>
          <w:color w:val="000000" w:themeColor="text1"/>
          <w:sz w:val="32"/>
          <w:szCs w:val="40"/>
          <w14:textFill>
            <w14:solidFill>
              <w14:schemeClr w14:val="tx1"/>
            </w14:solidFill>
          </w14:textFill>
        </w:rPr>
        <w:t>目    次</w:t>
      </w:r>
      <w:bookmarkEnd w:id="4"/>
      <w:bookmarkEnd w:id="5"/>
      <w:bookmarkEnd w:id="6"/>
      <w:bookmarkEnd w:id="7"/>
      <w:bookmarkEnd w:id="8"/>
      <w:bookmarkEnd w:id="9"/>
      <w:r>
        <w:rPr>
          <w:color w:val="000000" w:themeColor="text1"/>
          <w:szCs w:val="21"/>
          <w14:textFill>
            <w14:solidFill>
              <w14:schemeClr w14:val="tx1"/>
            </w14:solidFill>
          </w14:textFill>
        </w:rPr>
        <w:fldChar w:fldCharType="begin"/>
      </w:r>
      <w:r>
        <w:rPr>
          <w:color w:val="000000" w:themeColor="text1"/>
          <w:szCs w:val="21"/>
          <w14:textFill>
            <w14:solidFill>
              <w14:schemeClr w14:val="tx1"/>
            </w14:solidFill>
          </w14:textFill>
        </w:rPr>
        <w:instrText xml:space="preserve"> TOC \o "1-1" \h \z \u </w:instrText>
      </w:r>
      <w:r>
        <w:rPr>
          <w:color w:val="000000" w:themeColor="text1"/>
          <w:szCs w:val="21"/>
          <w14:textFill>
            <w14:solidFill>
              <w14:schemeClr w14:val="tx1"/>
            </w14:solidFill>
          </w14:textFill>
        </w:rPr>
        <w:fldChar w:fldCharType="separate"/>
      </w:r>
    </w:p>
    <w:p>
      <w:pPr>
        <w:pStyle w:val="17"/>
        <w:tabs>
          <w:tab w:val="right" w:leader="dot" w:pos="9355"/>
        </w:tabs>
        <w:rPr>
          <w:rFonts w:hAnsi="宋体" w:cs="宋体"/>
        </w:rPr>
      </w:pPr>
      <w:r>
        <w:fldChar w:fldCharType="begin"/>
      </w:r>
      <w:r>
        <w:instrText xml:space="preserve"> HYPERLINK \l "_Toc10349" </w:instrText>
      </w:r>
      <w:r>
        <w:fldChar w:fldCharType="separate"/>
      </w:r>
      <w:r>
        <w:rPr>
          <w:rFonts w:hint="eastAsia" w:hAnsi="宋体" w:cs="宋体"/>
        </w:rPr>
        <w:t>前言</w:t>
      </w:r>
      <w:r>
        <w:rPr>
          <w:rFonts w:hint="eastAsia" w:hAnsi="宋体" w:cs="宋体"/>
        </w:rPr>
        <w:tab/>
      </w:r>
      <w:r>
        <w:rPr>
          <w:rFonts w:hint="eastAsia" w:hAnsi="宋体" w:cs="宋体"/>
        </w:rPr>
        <w:fldChar w:fldCharType="begin"/>
      </w:r>
      <w:r>
        <w:rPr>
          <w:rFonts w:hint="eastAsia" w:hAnsi="宋体" w:cs="宋体"/>
        </w:rPr>
        <w:instrText xml:space="preserve"> PAGEREF _Toc10349 \h </w:instrText>
      </w:r>
      <w:r>
        <w:rPr>
          <w:rFonts w:hint="eastAsia" w:hAnsi="宋体" w:cs="宋体"/>
        </w:rPr>
        <w:fldChar w:fldCharType="separate"/>
      </w:r>
      <w:r>
        <w:rPr>
          <w:rFonts w:hint="eastAsia" w:hAnsi="宋体" w:cs="宋体"/>
        </w:rPr>
        <w:t>II</w:t>
      </w:r>
      <w:r>
        <w:rPr>
          <w:rFonts w:hint="eastAsia" w:hAnsi="宋体" w:cs="宋体"/>
        </w:rPr>
        <w:fldChar w:fldCharType="end"/>
      </w:r>
      <w:r>
        <w:rPr>
          <w:rFonts w:hint="eastAsia" w:hAnsi="宋体" w:cs="宋体"/>
        </w:rPr>
        <w:fldChar w:fldCharType="end"/>
      </w:r>
    </w:p>
    <w:p>
      <w:pPr>
        <w:pStyle w:val="17"/>
        <w:tabs>
          <w:tab w:val="right" w:leader="dot" w:pos="9355"/>
        </w:tabs>
        <w:rPr>
          <w:rFonts w:hAnsi="宋体" w:cs="宋体"/>
        </w:rPr>
      </w:pPr>
      <w:r>
        <w:fldChar w:fldCharType="begin"/>
      </w:r>
      <w:r>
        <w:instrText xml:space="preserve"> HYPERLINK \l "_Toc23942" </w:instrText>
      </w:r>
      <w:r>
        <w:fldChar w:fldCharType="separate"/>
      </w:r>
      <w:r>
        <w:rPr>
          <w:rFonts w:hint="eastAsia" w:hAnsi="宋体" w:cs="宋体"/>
        </w:rPr>
        <w:t>1 范围</w:t>
      </w:r>
      <w:r>
        <w:rPr>
          <w:rFonts w:hint="eastAsia" w:hAnsi="宋体" w:cs="宋体"/>
        </w:rPr>
        <w:tab/>
      </w:r>
      <w:r>
        <w:rPr>
          <w:rFonts w:hint="eastAsia" w:hAnsi="宋体" w:cs="宋体"/>
        </w:rPr>
        <w:fldChar w:fldCharType="begin"/>
      </w:r>
      <w:r>
        <w:rPr>
          <w:rFonts w:hint="eastAsia" w:hAnsi="宋体" w:cs="宋体"/>
        </w:rPr>
        <w:instrText xml:space="preserve"> PAGEREF _Toc23942 \h </w:instrText>
      </w:r>
      <w:r>
        <w:rPr>
          <w:rFonts w:hint="eastAsia" w:hAnsi="宋体" w:cs="宋体"/>
        </w:rPr>
        <w:fldChar w:fldCharType="separate"/>
      </w:r>
      <w:r>
        <w:rPr>
          <w:rFonts w:hint="eastAsia" w:hAnsi="宋体" w:cs="宋体"/>
        </w:rPr>
        <w:t>1</w:t>
      </w:r>
      <w:r>
        <w:rPr>
          <w:rFonts w:hint="eastAsia" w:hAnsi="宋体" w:cs="宋体"/>
        </w:rPr>
        <w:fldChar w:fldCharType="end"/>
      </w:r>
      <w:r>
        <w:rPr>
          <w:rFonts w:hint="eastAsia" w:hAnsi="宋体" w:cs="宋体"/>
        </w:rPr>
        <w:fldChar w:fldCharType="end"/>
      </w:r>
    </w:p>
    <w:p>
      <w:pPr>
        <w:pStyle w:val="17"/>
        <w:tabs>
          <w:tab w:val="right" w:leader="dot" w:pos="9355"/>
        </w:tabs>
        <w:rPr>
          <w:rFonts w:hAnsi="宋体" w:cs="宋体"/>
        </w:rPr>
      </w:pPr>
      <w:r>
        <w:fldChar w:fldCharType="begin"/>
      </w:r>
      <w:r>
        <w:instrText xml:space="preserve"> HYPERLINK \l "_Toc26769" </w:instrText>
      </w:r>
      <w:r>
        <w:fldChar w:fldCharType="separate"/>
      </w:r>
      <w:r>
        <w:rPr>
          <w:rFonts w:hint="eastAsia" w:hAnsi="宋体" w:cs="宋体"/>
        </w:rPr>
        <w:t>2 规范性引用文件</w:t>
      </w:r>
      <w:r>
        <w:rPr>
          <w:rFonts w:hint="eastAsia" w:hAnsi="宋体" w:cs="宋体"/>
        </w:rPr>
        <w:tab/>
      </w:r>
      <w:r>
        <w:rPr>
          <w:rFonts w:hint="eastAsia" w:hAnsi="宋体" w:cs="宋体"/>
        </w:rPr>
        <w:fldChar w:fldCharType="begin"/>
      </w:r>
      <w:r>
        <w:rPr>
          <w:rFonts w:hint="eastAsia" w:hAnsi="宋体" w:cs="宋体"/>
        </w:rPr>
        <w:instrText xml:space="preserve"> PAGEREF _Toc26769 \h </w:instrText>
      </w:r>
      <w:r>
        <w:rPr>
          <w:rFonts w:hint="eastAsia" w:hAnsi="宋体" w:cs="宋体"/>
        </w:rPr>
        <w:fldChar w:fldCharType="separate"/>
      </w:r>
      <w:r>
        <w:rPr>
          <w:rFonts w:hint="eastAsia" w:hAnsi="宋体" w:cs="宋体"/>
        </w:rPr>
        <w:t>1</w:t>
      </w:r>
      <w:r>
        <w:rPr>
          <w:rFonts w:hint="eastAsia" w:hAnsi="宋体" w:cs="宋体"/>
        </w:rPr>
        <w:fldChar w:fldCharType="end"/>
      </w:r>
      <w:r>
        <w:rPr>
          <w:rFonts w:hint="eastAsia" w:hAnsi="宋体" w:cs="宋体"/>
        </w:rPr>
        <w:fldChar w:fldCharType="end"/>
      </w:r>
    </w:p>
    <w:p>
      <w:pPr>
        <w:pStyle w:val="17"/>
        <w:tabs>
          <w:tab w:val="right" w:leader="dot" w:pos="9355"/>
        </w:tabs>
        <w:rPr>
          <w:rFonts w:hAnsi="宋体" w:cs="宋体"/>
        </w:rPr>
      </w:pPr>
      <w:r>
        <w:fldChar w:fldCharType="begin"/>
      </w:r>
      <w:r>
        <w:instrText xml:space="preserve"> HYPERLINK \l "_Toc6301" </w:instrText>
      </w:r>
      <w:r>
        <w:fldChar w:fldCharType="separate"/>
      </w:r>
      <w:r>
        <w:rPr>
          <w:rFonts w:hint="eastAsia" w:hAnsi="宋体" w:cs="宋体"/>
        </w:rPr>
        <w:t>3 术语和定义</w:t>
      </w:r>
      <w:r>
        <w:rPr>
          <w:rFonts w:hint="eastAsia" w:hAnsi="宋体" w:cs="宋体"/>
        </w:rPr>
        <w:tab/>
      </w:r>
      <w:r>
        <w:rPr>
          <w:rFonts w:hint="eastAsia" w:hAnsi="宋体" w:cs="宋体"/>
        </w:rPr>
        <w:fldChar w:fldCharType="begin"/>
      </w:r>
      <w:r>
        <w:rPr>
          <w:rFonts w:hint="eastAsia" w:hAnsi="宋体" w:cs="宋体"/>
        </w:rPr>
        <w:instrText xml:space="preserve"> PAGEREF _Toc6301 \h </w:instrText>
      </w:r>
      <w:r>
        <w:rPr>
          <w:rFonts w:hint="eastAsia" w:hAnsi="宋体" w:cs="宋体"/>
        </w:rPr>
        <w:fldChar w:fldCharType="separate"/>
      </w:r>
      <w:r>
        <w:rPr>
          <w:rFonts w:hint="eastAsia" w:hAnsi="宋体" w:cs="宋体"/>
        </w:rPr>
        <w:t>1</w:t>
      </w:r>
      <w:r>
        <w:rPr>
          <w:rFonts w:hint="eastAsia" w:hAnsi="宋体" w:cs="宋体"/>
        </w:rPr>
        <w:fldChar w:fldCharType="end"/>
      </w:r>
      <w:r>
        <w:rPr>
          <w:rFonts w:hint="eastAsia" w:hAnsi="宋体" w:cs="宋体"/>
        </w:rPr>
        <w:fldChar w:fldCharType="end"/>
      </w:r>
    </w:p>
    <w:p>
      <w:pPr>
        <w:pStyle w:val="17"/>
        <w:tabs>
          <w:tab w:val="right" w:leader="dot" w:pos="9355"/>
        </w:tabs>
        <w:rPr>
          <w:rFonts w:hAnsi="宋体" w:cs="宋体"/>
        </w:rPr>
      </w:pPr>
      <w:r>
        <w:fldChar w:fldCharType="begin"/>
      </w:r>
      <w:r>
        <w:instrText xml:space="preserve"> HYPERLINK \l "_Toc25696" </w:instrText>
      </w:r>
      <w:r>
        <w:fldChar w:fldCharType="separate"/>
      </w:r>
      <w:r>
        <w:rPr>
          <w:rFonts w:hint="eastAsia" w:hAnsi="宋体" w:cs="宋体"/>
        </w:rPr>
        <w:t>4 总则</w:t>
      </w:r>
      <w:r>
        <w:rPr>
          <w:rFonts w:hint="eastAsia" w:hAnsi="宋体" w:cs="宋体"/>
        </w:rPr>
        <w:tab/>
      </w:r>
      <w:r>
        <w:rPr>
          <w:rFonts w:hint="eastAsia" w:hAnsi="宋体" w:cs="宋体"/>
        </w:rPr>
        <w:fldChar w:fldCharType="begin"/>
      </w:r>
      <w:r>
        <w:rPr>
          <w:rFonts w:hint="eastAsia" w:hAnsi="宋体" w:cs="宋体"/>
        </w:rPr>
        <w:instrText xml:space="preserve"> PAGEREF _Toc25696 \h </w:instrText>
      </w:r>
      <w:r>
        <w:rPr>
          <w:rFonts w:hint="eastAsia" w:hAnsi="宋体" w:cs="宋体"/>
        </w:rPr>
        <w:fldChar w:fldCharType="separate"/>
      </w:r>
      <w:r>
        <w:rPr>
          <w:rFonts w:hint="eastAsia" w:hAnsi="宋体" w:cs="宋体"/>
        </w:rPr>
        <w:t>2</w:t>
      </w:r>
      <w:r>
        <w:rPr>
          <w:rFonts w:hint="eastAsia" w:hAnsi="宋体" w:cs="宋体"/>
        </w:rPr>
        <w:fldChar w:fldCharType="end"/>
      </w:r>
      <w:r>
        <w:rPr>
          <w:rFonts w:hint="eastAsia" w:hAnsi="宋体" w:cs="宋体"/>
        </w:rPr>
        <w:fldChar w:fldCharType="end"/>
      </w:r>
    </w:p>
    <w:p>
      <w:pPr>
        <w:pStyle w:val="17"/>
        <w:tabs>
          <w:tab w:val="right" w:leader="dot" w:pos="9355"/>
        </w:tabs>
        <w:rPr>
          <w:rFonts w:hAnsi="宋体" w:cs="宋体"/>
        </w:rPr>
      </w:pPr>
      <w:r>
        <w:fldChar w:fldCharType="begin"/>
      </w:r>
      <w:r>
        <w:instrText xml:space="preserve"> HYPERLINK \l "_Toc16142" </w:instrText>
      </w:r>
      <w:r>
        <w:fldChar w:fldCharType="separate"/>
      </w:r>
      <w:r>
        <w:rPr>
          <w:rFonts w:hint="eastAsia" w:hAnsi="宋体" w:cs="宋体"/>
        </w:rPr>
        <w:t>5 数据内容及规格</w:t>
      </w:r>
      <w:r>
        <w:rPr>
          <w:rFonts w:hint="eastAsia" w:hAnsi="宋体" w:cs="宋体"/>
        </w:rPr>
        <w:tab/>
      </w:r>
      <w:r>
        <w:rPr>
          <w:rFonts w:hint="eastAsia" w:hAnsi="宋体" w:cs="宋体"/>
        </w:rPr>
        <w:fldChar w:fldCharType="begin"/>
      </w:r>
      <w:r>
        <w:rPr>
          <w:rFonts w:hint="eastAsia" w:hAnsi="宋体" w:cs="宋体"/>
        </w:rPr>
        <w:instrText xml:space="preserve"> PAGEREF _Toc16142 \h </w:instrText>
      </w:r>
      <w:r>
        <w:rPr>
          <w:rFonts w:hint="eastAsia" w:hAnsi="宋体" w:cs="宋体"/>
        </w:rPr>
        <w:fldChar w:fldCharType="separate"/>
      </w:r>
      <w:r>
        <w:rPr>
          <w:rFonts w:hint="eastAsia" w:hAnsi="宋体" w:cs="宋体"/>
        </w:rPr>
        <w:t>3</w:t>
      </w:r>
      <w:r>
        <w:rPr>
          <w:rFonts w:hint="eastAsia" w:hAnsi="宋体" w:cs="宋体"/>
        </w:rPr>
        <w:fldChar w:fldCharType="end"/>
      </w:r>
      <w:r>
        <w:rPr>
          <w:rFonts w:hint="eastAsia" w:hAnsi="宋体" w:cs="宋体"/>
        </w:rPr>
        <w:fldChar w:fldCharType="end"/>
      </w:r>
    </w:p>
    <w:p>
      <w:pPr>
        <w:pStyle w:val="17"/>
        <w:tabs>
          <w:tab w:val="right" w:leader="dot" w:pos="9355"/>
        </w:tabs>
        <w:rPr>
          <w:rFonts w:hAnsi="宋体" w:cs="宋体"/>
        </w:rPr>
      </w:pPr>
      <w:r>
        <w:fldChar w:fldCharType="begin"/>
      </w:r>
      <w:r>
        <w:instrText xml:space="preserve"> HYPERLINK \l "_Toc16402" </w:instrText>
      </w:r>
      <w:r>
        <w:fldChar w:fldCharType="separate"/>
      </w:r>
      <w:r>
        <w:rPr>
          <w:rFonts w:hint="eastAsia" w:hAnsi="宋体" w:cs="宋体"/>
        </w:rPr>
        <w:t>6 作业流程</w:t>
      </w:r>
      <w:r>
        <w:rPr>
          <w:rFonts w:hint="eastAsia" w:hAnsi="宋体" w:cs="宋体"/>
        </w:rPr>
        <w:tab/>
      </w:r>
      <w:r>
        <w:rPr>
          <w:rFonts w:hint="eastAsia" w:hAnsi="宋体" w:cs="宋体"/>
        </w:rPr>
        <w:fldChar w:fldCharType="begin"/>
      </w:r>
      <w:r>
        <w:rPr>
          <w:rFonts w:hint="eastAsia" w:hAnsi="宋体" w:cs="宋体"/>
        </w:rPr>
        <w:instrText xml:space="preserve"> PAGEREF _Toc16402 \h </w:instrText>
      </w:r>
      <w:r>
        <w:rPr>
          <w:rFonts w:hint="eastAsia" w:hAnsi="宋体" w:cs="宋体"/>
        </w:rPr>
        <w:fldChar w:fldCharType="separate"/>
      </w:r>
      <w:r>
        <w:rPr>
          <w:rFonts w:hint="eastAsia" w:hAnsi="宋体" w:cs="宋体"/>
        </w:rPr>
        <w:t>4</w:t>
      </w:r>
      <w:r>
        <w:rPr>
          <w:rFonts w:hint="eastAsia" w:hAnsi="宋体" w:cs="宋体"/>
        </w:rPr>
        <w:fldChar w:fldCharType="end"/>
      </w:r>
      <w:r>
        <w:rPr>
          <w:rFonts w:hint="eastAsia" w:hAnsi="宋体" w:cs="宋体"/>
        </w:rPr>
        <w:fldChar w:fldCharType="end"/>
      </w:r>
    </w:p>
    <w:p>
      <w:pPr>
        <w:pStyle w:val="17"/>
        <w:tabs>
          <w:tab w:val="right" w:leader="dot" w:pos="9355"/>
        </w:tabs>
        <w:rPr>
          <w:rFonts w:hAnsi="宋体" w:cs="宋体"/>
        </w:rPr>
      </w:pPr>
      <w:r>
        <w:fldChar w:fldCharType="begin"/>
      </w:r>
      <w:r>
        <w:instrText xml:space="preserve"> HYPERLINK \l "_Toc26892" </w:instrText>
      </w:r>
      <w:r>
        <w:fldChar w:fldCharType="separate"/>
      </w:r>
      <w:r>
        <w:rPr>
          <w:rFonts w:hint="eastAsia" w:hAnsi="宋体" w:cs="宋体"/>
        </w:rPr>
        <w:t xml:space="preserve">7 质量控制 </w:t>
      </w:r>
      <w:r>
        <w:rPr>
          <w:rFonts w:hint="eastAsia" w:hAnsi="宋体" w:cs="宋体"/>
        </w:rPr>
        <w:tab/>
      </w:r>
      <w:r>
        <w:rPr>
          <w:rFonts w:hint="eastAsia" w:hAnsi="宋体" w:cs="宋体"/>
        </w:rPr>
        <w:fldChar w:fldCharType="begin"/>
      </w:r>
      <w:r>
        <w:rPr>
          <w:rFonts w:hint="eastAsia" w:hAnsi="宋体" w:cs="宋体"/>
        </w:rPr>
        <w:instrText xml:space="preserve"> PAGEREF _Toc26892 \h </w:instrText>
      </w:r>
      <w:r>
        <w:rPr>
          <w:rFonts w:hint="eastAsia" w:hAnsi="宋体" w:cs="宋体"/>
        </w:rPr>
        <w:fldChar w:fldCharType="separate"/>
      </w:r>
      <w:r>
        <w:rPr>
          <w:rFonts w:hint="eastAsia" w:hAnsi="宋体" w:cs="宋体"/>
        </w:rPr>
        <w:t>6</w:t>
      </w:r>
      <w:r>
        <w:rPr>
          <w:rFonts w:hint="eastAsia" w:hAnsi="宋体" w:cs="宋体"/>
        </w:rPr>
        <w:fldChar w:fldCharType="end"/>
      </w:r>
      <w:r>
        <w:rPr>
          <w:rFonts w:hint="eastAsia" w:hAnsi="宋体" w:cs="宋体"/>
        </w:rPr>
        <w:fldChar w:fldCharType="end"/>
      </w:r>
    </w:p>
    <w:p>
      <w:pPr>
        <w:pStyle w:val="17"/>
        <w:tabs>
          <w:tab w:val="right" w:leader="dot" w:pos="9355"/>
        </w:tabs>
        <w:rPr>
          <w:rFonts w:hAnsi="宋体" w:cs="宋体"/>
        </w:rPr>
      </w:pPr>
      <w:r>
        <w:fldChar w:fldCharType="begin"/>
      </w:r>
      <w:r>
        <w:instrText xml:space="preserve"> HYPERLINK \l "_Toc3198" </w:instrText>
      </w:r>
      <w:r>
        <w:fldChar w:fldCharType="separate"/>
      </w:r>
      <w:r>
        <w:rPr>
          <w:rFonts w:hint="eastAsia" w:hAnsi="宋体" w:cs="宋体"/>
        </w:rPr>
        <w:t>8 成果整理与提交</w:t>
      </w:r>
      <w:r>
        <w:rPr>
          <w:rFonts w:hint="eastAsia" w:hAnsi="宋体" w:cs="宋体"/>
        </w:rPr>
        <w:tab/>
      </w:r>
      <w:r>
        <w:rPr>
          <w:rFonts w:hint="eastAsia" w:hAnsi="宋体" w:cs="宋体"/>
        </w:rPr>
        <w:fldChar w:fldCharType="begin"/>
      </w:r>
      <w:r>
        <w:rPr>
          <w:rFonts w:hint="eastAsia" w:hAnsi="宋体" w:cs="宋体"/>
        </w:rPr>
        <w:instrText xml:space="preserve"> PAGEREF _Toc3198 \h </w:instrText>
      </w:r>
      <w:r>
        <w:rPr>
          <w:rFonts w:hint="eastAsia" w:hAnsi="宋体" w:cs="宋体"/>
        </w:rPr>
        <w:fldChar w:fldCharType="separate"/>
      </w:r>
      <w:r>
        <w:rPr>
          <w:rFonts w:hint="eastAsia" w:hAnsi="宋体" w:cs="宋体"/>
        </w:rPr>
        <w:t>7</w:t>
      </w:r>
      <w:r>
        <w:rPr>
          <w:rFonts w:hint="eastAsia" w:hAnsi="宋体" w:cs="宋体"/>
        </w:rPr>
        <w:fldChar w:fldCharType="end"/>
      </w:r>
      <w:r>
        <w:rPr>
          <w:rFonts w:hint="eastAsia" w:hAnsi="宋体" w:cs="宋体"/>
        </w:rPr>
        <w:fldChar w:fldCharType="end"/>
      </w:r>
    </w:p>
    <w:p>
      <w:pPr>
        <w:pStyle w:val="17"/>
        <w:tabs>
          <w:tab w:val="right" w:leader="dot" w:pos="9355"/>
        </w:tabs>
        <w:rPr>
          <w:rFonts w:hAnsi="宋体" w:cs="宋体"/>
        </w:rPr>
      </w:pPr>
      <w:r>
        <w:fldChar w:fldCharType="begin"/>
      </w:r>
      <w:r>
        <w:instrText xml:space="preserve"> HYPERLINK \l "_Toc8123" </w:instrText>
      </w:r>
      <w:r>
        <w:fldChar w:fldCharType="separate"/>
      </w:r>
      <w:r>
        <w:rPr>
          <w:rFonts w:hint="eastAsia" w:hAnsi="宋体" w:cs="宋体"/>
        </w:rPr>
        <w:t>附录A（资料性）全球地表覆盖制图数据产品元数据示例</w:t>
      </w:r>
      <w:r>
        <w:rPr>
          <w:rFonts w:hint="eastAsia" w:hAnsi="宋体" w:cs="宋体"/>
        </w:rPr>
        <w:tab/>
      </w:r>
      <w:r>
        <w:rPr>
          <w:rFonts w:hint="eastAsia" w:hAnsi="宋体" w:cs="宋体"/>
        </w:rPr>
        <w:fldChar w:fldCharType="begin"/>
      </w:r>
      <w:r>
        <w:rPr>
          <w:rFonts w:hint="eastAsia" w:hAnsi="宋体" w:cs="宋体"/>
        </w:rPr>
        <w:instrText xml:space="preserve"> PAGEREF _Toc8123 \h </w:instrText>
      </w:r>
      <w:r>
        <w:rPr>
          <w:rFonts w:hint="eastAsia" w:hAnsi="宋体" w:cs="宋体"/>
        </w:rPr>
        <w:fldChar w:fldCharType="separate"/>
      </w:r>
      <w:r>
        <w:rPr>
          <w:rFonts w:hint="eastAsia" w:hAnsi="宋体" w:cs="宋体"/>
        </w:rPr>
        <w:t>1</w:t>
      </w:r>
      <w:r>
        <w:rPr>
          <w:rFonts w:hint="eastAsia" w:hAnsi="宋体" w:cs="宋体"/>
        </w:rPr>
        <w:fldChar w:fldCharType="end"/>
      </w:r>
      <w:r>
        <w:rPr>
          <w:rFonts w:hint="eastAsia" w:hAnsi="宋体" w:cs="宋体"/>
        </w:rPr>
        <w:fldChar w:fldCharType="end"/>
      </w:r>
    </w:p>
    <w:p>
      <w:pPr>
        <w:pStyle w:val="17"/>
        <w:tabs>
          <w:tab w:val="right" w:leader="dot" w:pos="9355"/>
        </w:tabs>
      </w:pPr>
      <w:r>
        <w:fldChar w:fldCharType="begin"/>
      </w:r>
      <w:r>
        <w:instrText xml:space="preserve"> HYPERLINK \l "_Toc9014" </w:instrText>
      </w:r>
      <w:r>
        <w:fldChar w:fldCharType="separate"/>
      </w:r>
      <w:r>
        <w:rPr>
          <w:rFonts w:hint="eastAsia" w:hAnsi="宋体" w:cs="宋体"/>
        </w:rPr>
        <w:t>参考文献</w:t>
      </w:r>
      <w:r>
        <w:rPr>
          <w:rFonts w:hint="eastAsia" w:hAnsi="宋体" w:cs="宋体"/>
        </w:rPr>
        <w:tab/>
      </w:r>
      <w:r>
        <w:rPr>
          <w:rFonts w:hint="eastAsia" w:hAnsi="宋体" w:cs="宋体"/>
        </w:rPr>
        <w:fldChar w:fldCharType="begin"/>
      </w:r>
      <w:r>
        <w:rPr>
          <w:rFonts w:hint="eastAsia" w:hAnsi="宋体" w:cs="宋体"/>
        </w:rPr>
        <w:instrText xml:space="preserve"> PAGEREF _Toc9014 \h </w:instrText>
      </w:r>
      <w:r>
        <w:rPr>
          <w:rFonts w:hint="eastAsia" w:hAnsi="宋体" w:cs="宋体"/>
        </w:rPr>
        <w:fldChar w:fldCharType="separate"/>
      </w:r>
      <w:r>
        <w:rPr>
          <w:rFonts w:hint="eastAsia" w:hAnsi="宋体" w:cs="宋体"/>
        </w:rPr>
        <w:t>1</w:t>
      </w:r>
      <w:r>
        <w:rPr>
          <w:rFonts w:hint="eastAsia" w:hAnsi="宋体" w:cs="宋体"/>
        </w:rPr>
        <w:fldChar w:fldCharType="end"/>
      </w:r>
      <w:r>
        <w:rPr>
          <w:rFonts w:hint="eastAsia" w:hAnsi="宋体" w:cs="宋体"/>
        </w:rPr>
        <w:fldChar w:fldCharType="end"/>
      </w:r>
    </w:p>
    <w:p>
      <w:pPr>
        <w:pStyle w:val="131"/>
        <w:tabs>
          <w:tab w:val="center" w:pos="4201"/>
          <w:tab w:val="right" w:leader="dot" w:pos="9298"/>
        </w:tabs>
        <w:autoSpaceDE w:val="0"/>
        <w:autoSpaceDN w:val="0"/>
        <w:spacing w:line="240" w:lineRule="auto"/>
        <w:outlineLvl w:val="9"/>
        <w:rPr>
          <w:rFonts w:ascii="Times New Roman"/>
          <w:color w:val="000000" w:themeColor="text1"/>
          <w14:textFill>
            <w14:solidFill>
              <w14:schemeClr w14:val="tx1"/>
            </w14:solidFill>
          </w14:textFill>
        </w:rPr>
      </w:pPr>
      <w:r>
        <w:rPr>
          <w:rFonts w:ascii="Times New Roman"/>
          <w:color w:val="000000" w:themeColor="text1"/>
          <w:szCs w:val="21"/>
          <w14:textFill>
            <w14:solidFill>
              <w14:schemeClr w14:val="tx1"/>
            </w14:solidFill>
          </w14:textFill>
        </w:rPr>
        <w:fldChar w:fldCharType="end"/>
      </w:r>
    </w:p>
    <w:p>
      <w:pPr>
        <w:spacing w:line="240" w:lineRule="auto"/>
        <w:rPr>
          <w:color w:val="000000" w:themeColor="text1"/>
          <w14:textFill>
            <w14:solidFill>
              <w14:schemeClr w14:val="tx1"/>
            </w14:solidFill>
          </w14:textFill>
        </w:rPr>
        <w:sectPr>
          <w:headerReference r:id="rId6" w:type="default"/>
          <w:footerReference r:id="rId8" w:type="default"/>
          <w:headerReference r:id="rId7" w:type="even"/>
          <w:footerReference r:id="rId9" w:type="even"/>
          <w:pgSz w:w="11907" w:h="16839"/>
          <w:pgMar w:top="1418" w:right="1134" w:bottom="1134" w:left="1418" w:header="1418" w:footer="851" w:gutter="0"/>
          <w:pgNumType w:fmt="upperRoman" w:start="1"/>
          <w:cols w:space="720" w:num="1"/>
          <w:docGrid w:type="lines" w:linePitch="312" w:charSpace="0"/>
        </w:sectPr>
      </w:pPr>
    </w:p>
    <w:bookmarkEnd w:id="10"/>
    <w:p>
      <w:pPr>
        <w:pStyle w:val="107"/>
        <w:rPr>
          <w:rFonts w:ascii="Times New Roman"/>
          <w:color w:val="000000" w:themeColor="text1"/>
          <w14:textFill>
            <w14:solidFill>
              <w14:schemeClr w14:val="tx1"/>
            </w14:solidFill>
          </w14:textFill>
        </w:rPr>
      </w:pPr>
      <w:bookmarkStart w:id="11" w:name="_Toc290012469"/>
      <w:bookmarkStart w:id="12" w:name="_Toc10349"/>
      <w:bookmarkStart w:id="13" w:name="_Toc289898145"/>
      <w:bookmarkStart w:id="14" w:name="SectionMark2"/>
      <w:r>
        <w:rPr>
          <w:rFonts w:ascii="Times New Roman"/>
          <w:color w:val="000000" w:themeColor="text1"/>
          <w14:textFill>
            <w14:solidFill>
              <w14:schemeClr w14:val="tx1"/>
            </w14:solidFill>
          </w14:textFill>
        </w:rPr>
        <w:t>前    言</w:t>
      </w:r>
      <w:bookmarkEnd w:id="11"/>
      <w:bookmarkEnd w:id="12"/>
      <w:bookmarkEnd w:id="13"/>
    </w:p>
    <w:p>
      <w:pPr>
        <w:pStyle w:val="66"/>
        <w:tabs>
          <w:tab w:val="center" w:pos="4201"/>
          <w:tab w:val="right" w:leader="dot" w:pos="9298"/>
        </w:tabs>
        <w:spacing w:line="240" w:lineRule="auto"/>
        <w:ind w:firstLine="420"/>
        <w:rPr>
          <w:rFonts w:ascii="Times New Roman"/>
          <w:color w:val="000000" w:themeColor="text1"/>
          <w:szCs w:val="21"/>
          <w14:textFill>
            <w14:solidFill>
              <w14:schemeClr w14:val="tx1"/>
            </w14:solidFill>
          </w14:textFill>
        </w:rPr>
      </w:pPr>
      <w:r>
        <w:rPr>
          <w:rFonts w:ascii="Times New Roman"/>
          <w:color w:val="000000" w:themeColor="text1"/>
          <w:szCs w:val="21"/>
          <w14:textFill>
            <w14:solidFill>
              <w14:schemeClr w14:val="tx1"/>
            </w14:solidFill>
          </w14:textFill>
        </w:rPr>
        <w:t>本文件按照GB/T 1.1—2020《标准化工作导则  第1部分：标准化文件的结构和起草规则》的规定起草。</w:t>
      </w:r>
    </w:p>
    <w:p>
      <w:pPr>
        <w:pStyle w:val="66"/>
        <w:tabs>
          <w:tab w:val="center" w:pos="4201"/>
          <w:tab w:val="right" w:leader="dot" w:pos="9298"/>
        </w:tabs>
        <w:spacing w:line="240" w:lineRule="auto"/>
        <w:ind w:firstLine="420"/>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请注意本文件的某些内容可能涉及专利。本文件的发布机构不承担识别专利的责任。</w:t>
      </w:r>
    </w:p>
    <w:p>
      <w:pPr>
        <w:pStyle w:val="66"/>
        <w:tabs>
          <w:tab w:val="center" w:pos="4201"/>
          <w:tab w:val="right" w:leader="dot" w:pos="9298"/>
        </w:tabs>
        <w:spacing w:line="240" w:lineRule="auto"/>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本文件由中华人民共和国自然资源部提出。</w:t>
      </w:r>
    </w:p>
    <w:p>
      <w:pPr>
        <w:pStyle w:val="66"/>
        <w:tabs>
          <w:tab w:val="center" w:pos="4201"/>
          <w:tab w:val="right" w:leader="dot" w:pos="9298"/>
        </w:tabs>
        <w:spacing w:line="240" w:lineRule="auto"/>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本文件由全国地理信息标准化技术委员会（SAC/TC 230）归口。</w:t>
      </w:r>
    </w:p>
    <w:p>
      <w:pPr>
        <w:pStyle w:val="66"/>
        <w:tabs>
          <w:tab w:val="center" w:pos="4201"/>
          <w:tab w:val="right" w:leader="dot" w:pos="9298"/>
        </w:tabs>
        <w:spacing w:line="240" w:lineRule="auto"/>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本</w:t>
      </w:r>
      <w:r>
        <w:rPr>
          <w:rFonts w:ascii="Times New Roman"/>
          <w:color w:val="000000" w:themeColor="text1"/>
          <w:szCs w:val="21"/>
          <w14:textFill>
            <w14:solidFill>
              <w14:schemeClr w14:val="tx1"/>
            </w14:solidFill>
          </w14:textFill>
        </w:rPr>
        <w:t>文件</w:t>
      </w:r>
      <w:r>
        <w:rPr>
          <w:rFonts w:ascii="Times New Roman"/>
          <w:color w:val="000000" w:themeColor="text1"/>
          <w14:textFill>
            <w14:solidFill>
              <w14:schemeClr w14:val="tx1"/>
            </w14:solidFill>
          </w14:textFill>
        </w:rPr>
        <w:t>起草单位：国家基础地理信息中心、中国科学院空天信息创新研究院、北京师范大学、自然资源部第一航测遥感院、黑龙江地理信息工程院、自然资源部第三航测遥感院、陕西测绘地理信息局、黑龙江测绘地理信息局、四川测绘地理信息局、国家测绘产品质量检验测试中心、自然资源部第一地理信息制图院、自然资源部第四地形测量队、自然资源部第三地理信息制图院。</w:t>
      </w:r>
    </w:p>
    <w:p>
      <w:pPr>
        <w:pStyle w:val="66"/>
        <w:tabs>
          <w:tab w:val="center" w:pos="4201"/>
          <w:tab w:val="right" w:leader="dot" w:pos="9298"/>
        </w:tabs>
        <w:spacing w:line="240" w:lineRule="auto"/>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本</w:t>
      </w:r>
      <w:r>
        <w:rPr>
          <w:rFonts w:ascii="Times New Roman"/>
          <w:color w:val="000000" w:themeColor="text1"/>
          <w:szCs w:val="21"/>
          <w14:textFill>
            <w14:solidFill>
              <w14:schemeClr w14:val="tx1"/>
            </w14:solidFill>
          </w14:textFill>
        </w:rPr>
        <w:t>文件</w:t>
      </w:r>
      <w:r>
        <w:rPr>
          <w:rFonts w:ascii="Times New Roman"/>
          <w:color w:val="000000" w:themeColor="text1"/>
          <w14:textFill>
            <w14:solidFill>
              <w14:schemeClr w14:val="tx1"/>
            </w14:solidFill>
          </w14:textFill>
        </w:rPr>
        <w:t>主要起草人</w:t>
      </w:r>
      <w:r>
        <w:rPr>
          <w:rFonts w:hint="eastAsia" w:ascii="Times New Roman"/>
          <w:color w:val="000000" w:themeColor="text1"/>
          <w:lang w:eastAsia="zh-CN"/>
          <w14:textFill>
            <w14:solidFill>
              <w14:schemeClr w14:val="tx1"/>
            </w14:solidFill>
          </w14:textFill>
        </w:rPr>
        <w:t>：</w:t>
      </w:r>
    </w:p>
    <w:p>
      <w:pPr>
        <w:rPr>
          <w:color w:val="000000" w:themeColor="text1"/>
          <w14:textFill>
            <w14:solidFill>
              <w14:schemeClr w14:val="tx1"/>
            </w14:solidFill>
          </w14:textFill>
        </w:rPr>
      </w:pPr>
    </w:p>
    <w:p>
      <w:pPr>
        <w:rPr>
          <w:color w:val="000000" w:themeColor="text1"/>
          <w14:textFill>
            <w14:solidFill>
              <w14:schemeClr w14:val="tx1"/>
            </w14:solidFill>
          </w14:textFill>
        </w:rPr>
        <w:sectPr>
          <w:pgSz w:w="11907" w:h="16839"/>
          <w:pgMar w:top="1418" w:right="1134" w:bottom="1134" w:left="1418" w:header="1418" w:footer="851" w:gutter="0"/>
          <w:pgNumType w:fmt="upperRoman"/>
          <w:cols w:space="720" w:num="1"/>
          <w:docGrid w:type="lines" w:linePitch="312" w:charSpace="0"/>
        </w:sectPr>
      </w:pPr>
    </w:p>
    <w:bookmarkEnd w:id="14"/>
    <w:p>
      <w:pPr>
        <w:pStyle w:val="131"/>
        <w:keepNext/>
        <w:pageBreakBefore/>
        <w:spacing w:line="240" w:lineRule="auto"/>
        <w:outlineLvl w:val="9"/>
        <w:rPr>
          <w:rFonts w:eastAsia="黑体"/>
          <w:color w:val="000000" w:themeColor="text1"/>
          <w14:textFill>
            <w14:solidFill>
              <w14:schemeClr w14:val="tx1"/>
            </w14:solidFill>
          </w14:textFill>
        </w:rPr>
      </w:pPr>
      <w:bookmarkStart w:id="15" w:name="_Toc24884218"/>
      <w:bookmarkStart w:id="16" w:name="_Toc26718930"/>
      <w:bookmarkStart w:id="17" w:name="_Toc23942"/>
      <w:bookmarkStart w:id="18" w:name="_Toc24884211"/>
      <w:bookmarkStart w:id="19" w:name="_Toc17233333"/>
      <w:bookmarkStart w:id="20" w:name="_Toc17233325"/>
      <w:bookmarkStart w:id="21" w:name="_Toc26648465"/>
      <w:bookmarkStart w:id="22" w:name="_Toc26986771"/>
      <w:bookmarkStart w:id="23" w:name="_Toc26986530"/>
      <w:bookmarkStart w:id="24" w:name="BookMark4"/>
      <w:bookmarkStart w:id="25" w:name="_Toc14796637"/>
      <w:r>
        <w:rPr>
          <w:rFonts w:hint="eastAsia"/>
          <w:lang w:val="en-US" w:eastAsia="zh-CN"/>
        </w:rPr>
        <w:t xml:space="preserve">全球地理信息资源 </w:t>
      </w:r>
      <w:r>
        <w:rPr>
          <w:rFonts w:hint="eastAsia"/>
        </w:rPr>
        <w:t>地表覆盖数据生产技术规范</w:t>
      </w:r>
    </w:p>
    <w:p>
      <w:pPr>
        <w:numPr>
          <w:ilvl w:val="0"/>
          <w:numId w:val="13"/>
        </w:numPr>
        <w:spacing w:before="156" w:beforeLines="50" w:after="156" w:afterLines="50"/>
        <w:ind w:left="0" w:firstLine="0"/>
        <w:outlineLvl w:val="0"/>
        <w:rPr>
          <w:rFonts w:eastAsia="黑体"/>
          <w:color w:val="000000" w:themeColor="text1"/>
          <w14:textFill>
            <w14:solidFill>
              <w14:schemeClr w14:val="tx1"/>
            </w14:solidFill>
          </w14:textFill>
        </w:rPr>
      </w:pPr>
      <w:r>
        <w:rPr>
          <w:rFonts w:eastAsia="黑体"/>
          <w:color w:val="000000" w:themeColor="text1"/>
          <w14:textFill>
            <w14:solidFill>
              <w14:schemeClr w14:val="tx1"/>
            </w14:solidFill>
          </w14:textFill>
        </w:rPr>
        <w:t>范围</w:t>
      </w:r>
      <w:bookmarkEnd w:id="15"/>
      <w:bookmarkEnd w:id="16"/>
      <w:bookmarkEnd w:id="17"/>
      <w:bookmarkEnd w:id="18"/>
      <w:bookmarkEnd w:id="19"/>
      <w:bookmarkEnd w:id="20"/>
      <w:bookmarkEnd w:id="21"/>
      <w:bookmarkEnd w:id="22"/>
      <w:bookmarkEnd w:id="23"/>
      <w:r>
        <w:rPr>
          <w:rFonts w:eastAsia="黑体"/>
          <w:color w:val="000000" w:themeColor="text1"/>
          <w14:textFill>
            <w14:solidFill>
              <w14:schemeClr w14:val="tx1"/>
            </w14:solidFill>
          </w14:textFill>
        </w:rPr>
        <w:t xml:space="preserve">  </w:t>
      </w:r>
    </w:p>
    <w:p>
      <w:pPr>
        <w:ind w:firstLine="420" w:firstLineChars="200"/>
        <w:rPr>
          <w:color w:val="000000" w:themeColor="text1"/>
          <w:kern w:val="0"/>
          <w:szCs w:val="20"/>
          <w14:textFill>
            <w14:solidFill>
              <w14:schemeClr w14:val="tx1"/>
            </w14:solidFill>
          </w14:textFill>
        </w:rPr>
      </w:pPr>
      <w:bookmarkStart w:id="26" w:name="_Toc24884219"/>
      <w:bookmarkStart w:id="27" w:name="_Toc24884212"/>
      <w:bookmarkStart w:id="28" w:name="_Toc26648466"/>
      <w:bookmarkStart w:id="29" w:name="_Toc17233326"/>
      <w:bookmarkStart w:id="30" w:name="_Toc17233334"/>
      <w:r>
        <w:rPr>
          <w:color w:val="000000" w:themeColor="text1"/>
          <w:kern w:val="0"/>
          <w:szCs w:val="20"/>
          <w14:textFill>
            <w14:solidFill>
              <w14:schemeClr w14:val="tx1"/>
            </w14:solidFill>
          </w14:textFill>
        </w:rPr>
        <w:t>本文件规定了全球地理信息资源地表覆盖数据生产的总则、数据产品内容、作业流程、质量控制、成果整理与提交。</w:t>
      </w:r>
    </w:p>
    <w:p>
      <w:pPr>
        <w:ind w:firstLine="420" w:firstLineChars="200"/>
        <w:rPr>
          <w:color w:val="000000" w:themeColor="text1"/>
          <w:kern w:val="0"/>
          <w:szCs w:val="20"/>
          <w14:textFill>
            <w14:solidFill>
              <w14:schemeClr w14:val="tx1"/>
            </w14:solidFill>
          </w14:textFill>
        </w:rPr>
      </w:pPr>
      <w:r>
        <w:rPr>
          <w:color w:val="000000" w:themeColor="text1"/>
          <w:kern w:val="0"/>
          <w:szCs w:val="20"/>
          <w14:textFill>
            <w14:solidFill>
              <w14:schemeClr w14:val="tx1"/>
            </w14:solidFill>
          </w14:textFill>
        </w:rPr>
        <w:t>本文件适用于全球地理信息资源地表覆盖数据产品的设计与生产，也可作为其他相关地表覆盖产品制作的参考。</w:t>
      </w:r>
    </w:p>
    <w:p>
      <w:pPr>
        <w:numPr>
          <w:ilvl w:val="0"/>
          <w:numId w:val="13"/>
        </w:numPr>
        <w:spacing w:before="156" w:beforeLines="50" w:after="156" w:afterLines="50"/>
        <w:ind w:left="0" w:firstLine="0"/>
        <w:outlineLvl w:val="0"/>
        <w:rPr>
          <w:rFonts w:eastAsia="黑体"/>
          <w:color w:val="000000" w:themeColor="text1"/>
          <w14:textFill>
            <w14:solidFill>
              <w14:schemeClr w14:val="tx1"/>
            </w14:solidFill>
          </w14:textFill>
        </w:rPr>
      </w:pPr>
      <w:bookmarkStart w:id="31" w:name="_Toc26769"/>
      <w:bookmarkStart w:id="32" w:name="_Toc26986772"/>
      <w:bookmarkStart w:id="33" w:name="_Toc26986531"/>
      <w:bookmarkStart w:id="34" w:name="_Toc26718931"/>
      <w:r>
        <w:rPr>
          <w:rFonts w:eastAsia="黑体"/>
          <w:color w:val="000000" w:themeColor="text1"/>
          <w14:textFill>
            <w14:solidFill>
              <w14:schemeClr w14:val="tx1"/>
            </w14:solidFill>
          </w14:textFill>
        </w:rPr>
        <w:t>规范性引用文件</w:t>
      </w:r>
      <w:bookmarkEnd w:id="26"/>
      <w:bookmarkEnd w:id="27"/>
      <w:bookmarkEnd w:id="28"/>
      <w:bookmarkEnd w:id="29"/>
      <w:bookmarkEnd w:id="30"/>
      <w:bookmarkEnd w:id="31"/>
      <w:bookmarkEnd w:id="32"/>
      <w:bookmarkEnd w:id="33"/>
      <w:bookmarkEnd w:id="34"/>
    </w:p>
    <w:sdt>
      <w:sdtPr>
        <w:rPr>
          <w:rFonts w:ascii="Times New Roman"/>
          <w:color w:val="000000" w:themeColor="text1"/>
          <w14:textFill>
            <w14:solidFill>
              <w14:schemeClr w14:val="tx1"/>
            </w14:solidFill>
          </w14:textFill>
        </w:rPr>
        <w:id w:val="715848253"/>
        <w:placeholder>
          <w:docPart w:val="BE5663F4DE144810894185CCD6EF8DF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ascii="Times New Roman"/>
          <w:color w:val="000000" w:themeColor="text1"/>
          <w14:textFill>
            <w14:solidFill>
              <w14:schemeClr w14:val="tx1"/>
            </w14:solidFill>
          </w14:textFill>
        </w:rPr>
      </w:sdtEndPr>
      <w:sdtContent>
        <w:p>
          <w:pPr>
            <w:pStyle w:val="143"/>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ind w:firstLine="420" w:firstLineChars="200"/>
        <w:rPr>
          <w:color w:val="000000" w:themeColor="text1"/>
          <w14:textFill>
            <w14:solidFill>
              <w14:schemeClr w14:val="tx1"/>
            </w14:solidFill>
          </w14:textFill>
        </w:rPr>
      </w:pPr>
      <w:bookmarkStart w:id="35" w:name="_Toc15175"/>
      <w:bookmarkStart w:id="36" w:name="_Toc4716"/>
      <w:r>
        <w:rPr>
          <w:color w:val="000000" w:themeColor="text1"/>
          <w:kern w:val="0"/>
          <w:szCs w:val="20"/>
          <w14:textFill>
            <w14:solidFill>
              <w14:schemeClr w14:val="tx1"/>
            </w14:solidFill>
          </w14:textFill>
        </w:rPr>
        <w:t xml:space="preserve">GB/T 13989-2012 </w:t>
      </w:r>
      <w:r>
        <w:rPr>
          <w:rFonts w:hint="eastAsia"/>
          <w:color w:val="000000" w:themeColor="text1"/>
          <w:kern w:val="0"/>
          <w:szCs w:val="20"/>
          <w14:textFill>
            <w14:solidFill>
              <w14:schemeClr w14:val="tx1"/>
            </w14:solidFill>
          </w14:textFill>
        </w:rPr>
        <w:t xml:space="preserve"> 国家基本比例尺地形图分幅和编号</w:t>
      </w:r>
    </w:p>
    <w:bookmarkEnd w:id="35"/>
    <w:bookmarkEnd w:id="36"/>
    <w:p>
      <w:pPr>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CH/T 1027-2012  数字正射影像图质量检验技术规程 </w:t>
      </w:r>
    </w:p>
    <w:p>
      <w:pPr>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CH/T 9032-2022 全球地理信息资源数据产品规范</w:t>
      </w:r>
    </w:p>
    <w:p>
      <w:pPr>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CH/T 9042-2023 全球地理信息资源 数据产品质量检验技术规程</w:t>
      </w:r>
    </w:p>
    <w:p>
      <w:pPr>
        <w:numPr>
          <w:ilvl w:val="0"/>
          <w:numId w:val="13"/>
        </w:numPr>
        <w:spacing w:before="156" w:beforeLines="50" w:after="156" w:afterLines="50"/>
        <w:ind w:left="0" w:firstLine="0"/>
        <w:outlineLvl w:val="0"/>
        <w:rPr>
          <w:rFonts w:eastAsia="黑体"/>
          <w:color w:val="000000" w:themeColor="text1"/>
          <w14:textFill>
            <w14:solidFill>
              <w14:schemeClr w14:val="tx1"/>
            </w14:solidFill>
          </w14:textFill>
        </w:rPr>
      </w:pPr>
      <w:bookmarkStart w:id="37" w:name="_Toc6301"/>
      <w:r>
        <w:rPr>
          <w:rFonts w:eastAsia="黑体"/>
          <w:color w:val="000000" w:themeColor="text1"/>
          <w14:textFill>
            <w14:solidFill>
              <w14:schemeClr w14:val="tx1"/>
            </w14:solidFill>
          </w14:textFill>
        </w:rPr>
        <w:t>术语和定义</w:t>
      </w:r>
      <w:bookmarkEnd w:id="37"/>
    </w:p>
    <w:p>
      <w:pPr>
        <w:pStyle w:val="143"/>
        <w:ind w:firstLine="420"/>
        <w:rPr>
          <w:rFonts w:ascii="Times New Roman"/>
          <w:color w:val="000000" w:themeColor="text1"/>
          <w14:textFill>
            <w14:solidFill>
              <w14:schemeClr w14:val="tx1"/>
            </w14:solidFill>
          </w14:textFill>
        </w:rPr>
      </w:pPr>
      <w:sdt>
        <w:sdtPr>
          <w:rPr>
            <w:rFonts w:ascii="Times New Roman"/>
            <w:color w:val="000000" w:themeColor="text1"/>
            <w14:textFill>
              <w14:solidFill>
                <w14:schemeClr w14:val="tx1"/>
              </w14:solidFill>
            </w14:textFill>
          </w:rPr>
          <w:id w:val="-1909835108"/>
          <w:placeholder>
            <w:docPart w:val="BE5663F4DE144810894185CCD6EF8DF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color w:val="000000" w:themeColor="text1"/>
            <w14:textFill>
              <w14:solidFill>
                <w14:schemeClr w14:val="tx1"/>
              </w14:solidFill>
            </w14:textFill>
          </w:rPr>
        </w:sdtEndPr>
        <w:sdtContent>
          <w:bookmarkStart w:id="38" w:name="_Toc26986532"/>
          <w:bookmarkEnd w:id="38"/>
          <w:r>
            <w:rPr>
              <w:rFonts w:ascii="Times New Roman"/>
              <w:color w:val="000000" w:themeColor="text1"/>
              <w14:textFill>
                <w14:solidFill>
                  <w14:schemeClr w14:val="tx1"/>
                </w14:solidFill>
              </w14:textFill>
            </w:rPr>
            <w:t>下列术语和定义适用于本文件。</w:t>
          </w:r>
        </w:sdtContent>
      </w:sdt>
      <w:bookmarkEnd w:id="24"/>
      <w:bookmarkStart w:id="39" w:name="BookMark8"/>
    </w:p>
    <w:p>
      <w:pPr>
        <w:tabs>
          <w:tab w:val="left" w:pos="539"/>
        </w:tabs>
        <w:outlineLvl w:val="1"/>
        <w:rPr>
          <w:rFonts w:eastAsia="黑体"/>
          <w:color w:val="000000" w:themeColor="text1"/>
          <w14:textFill>
            <w14:solidFill>
              <w14:schemeClr w14:val="tx1"/>
            </w14:solidFill>
          </w14:textFill>
        </w:rPr>
      </w:pPr>
      <w:bookmarkStart w:id="40" w:name="_Toc82880497"/>
      <w:r>
        <w:rPr>
          <w:rFonts w:eastAsia="黑体"/>
          <w:color w:val="000000" w:themeColor="text1"/>
          <w14:textFill>
            <w14:solidFill>
              <w14:schemeClr w14:val="tx1"/>
            </w14:solidFill>
          </w14:textFill>
        </w:rPr>
        <w:t xml:space="preserve">3.1 </w:t>
      </w:r>
      <w:bookmarkEnd w:id="40"/>
    </w:p>
    <w:p>
      <w:pPr>
        <w:widowControl/>
        <w:spacing w:before="156" w:beforeLines="50" w:after="156" w:afterLines="50" w:line="240" w:lineRule="auto"/>
        <w:ind w:firstLine="420" w:firstLineChars="200"/>
        <w:jc w:val="left"/>
        <w:outlineLvl w:val="3"/>
        <w:rPr>
          <w:rFonts w:eastAsia="黑体"/>
          <w:color w:val="000000" w:themeColor="text1"/>
          <w:kern w:val="0"/>
          <w14:textFill>
            <w14:solidFill>
              <w14:schemeClr w14:val="tx1"/>
            </w14:solidFill>
          </w14:textFill>
        </w:rPr>
      </w:pPr>
      <w:r>
        <w:rPr>
          <w:rFonts w:eastAsia="黑体"/>
          <w:color w:val="000000" w:themeColor="text1"/>
          <w:kern w:val="0"/>
          <w:lang w:val="zh-CN"/>
          <w14:textFill>
            <w14:solidFill>
              <w14:schemeClr w14:val="tx1"/>
            </w14:solidFill>
          </w14:textFill>
        </w:rPr>
        <w:t>地表覆盖</w:t>
      </w:r>
      <w:r>
        <w:rPr>
          <w:rFonts w:hint="eastAsia" w:ascii="黑体" w:hAnsi="黑体" w:eastAsia="黑体" w:cs="黑体"/>
          <w:color w:val="000000" w:themeColor="text1"/>
          <w:kern w:val="0"/>
          <w14:textFill>
            <w14:solidFill>
              <w14:schemeClr w14:val="tx1"/>
            </w14:solidFill>
          </w14:textFill>
        </w:rPr>
        <w:t xml:space="preserve"> land cover </w:t>
      </w:r>
    </w:p>
    <w:p>
      <w:pPr>
        <w:widowControl/>
        <w:tabs>
          <w:tab w:val="center" w:pos="4201"/>
          <w:tab w:val="right" w:leader="dot" w:pos="9298"/>
        </w:tabs>
        <w:autoSpaceDE w:val="0"/>
        <w:autoSpaceDN w:val="0"/>
        <w:spacing w:line="240" w:lineRule="auto"/>
        <w:ind w:firstLine="420" w:firstLineChars="200"/>
        <w:rPr>
          <w:color w:val="000000" w:themeColor="text1"/>
          <w:kern w:val="0"/>
          <w:szCs w:val="20"/>
          <w14:textFill>
            <w14:solidFill>
              <w14:schemeClr w14:val="tx1"/>
            </w14:solidFill>
          </w14:textFill>
        </w:rPr>
      </w:pPr>
      <w:r>
        <w:rPr>
          <w:color w:val="000000" w:themeColor="text1"/>
          <w:kern w:val="0"/>
          <w:szCs w:val="20"/>
          <w14:textFill>
            <w14:solidFill>
              <w14:schemeClr w14:val="tx1"/>
            </w14:solidFill>
          </w14:textFill>
        </w:rPr>
        <w:t>地球陆地表面能直接或通过遥感手段观测到的自然和人工植被及建筑物等覆盖物。</w:t>
      </w:r>
    </w:p>
    <w:p>
      <w:pPr>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[来源：CH/T 9032</w:t>
      </w:r>
      <w:r>
        <w:rPr>
          <w:rFonts w:hint="eastAsia"/>
          <w:color w:val="000000" w:themeColor="text1"/>
          <w:kern w:val="0"/>
          <w:szCs w:val="20"/>
          <w14:textFill>
            <w14:solidFill>
              <w14:schemeClr w14:val="tx1"/>
            </w14:solidFill>
          </w14:textFill>
        </w:rPr>
        <w:t>—</w:t>
      </w:r>
      <w:r>
        <w:rPr>
          <w:color w:val="000000" w:themeColor="text1"/>
          <w14:textFill>
            <w14:solidFill>
              <w14:schemeClr w14:val="tx1"/>
            </w14:solidFill>
          </w14:textFill>
        </w:rPr>
        <w:t>2022</w:t>
      </w:r>
      <w:r>
        <w:rPr>
          <w:rFonts w:hint="eastAsia"/>
          <w:color w:val="000000" w:themeColor="text1"/>
          <w14:textFill>
            <w14:solidFill>
              <w14:schemeClr w14:val="tx1"/>
            </w14:solidFill>
          </w14:textFill>
        </w:rPr>
        <w:t>, 3.5</w:t>
      </w:r>
      <w:r>
        <w:rPr>
          <w:color w:val="000000" w:themeColor="text1"/>
          <w14:textFill>
            <w14:solidFill>
              <w14:schemeClr w14:val="tx1"/>
            </w14:solidFill>
          </w14:textFill>
        </w:rPr>
        <w:t>]</w:t>
      </w:r>
    </w:p>
    <w:p>
      <w:pPr>
        <w:tabs>
          <w:tab w:val="left" w:pos="539"/>
        </w:tabs>
        <w:outlineLvl w:val="1"/>
        <w:rPr>
          <w:rFonts w:eastAsia="黑体"/>
          <w:color w:val="000000" w:themeColor="text1"/>
          <w14:textFill>
            <w14:solidFill>
              <w14:schemeClr w14:val="tx1"/>
            </w14:solidFill>
          </w14:textFill>
        </w:rPr>
      </w:pPr>
      <w:bookmarkStart w:id="41" w:name="_Toc82880453"/>
      <w:bookmarkStart w:id="42" w:name="_Toc82880504"/>
      <w:bookmarkStart w:id="43" w:name="_Toc59797067"/>
      <w:bookmarkStart w:id="44" w:name="_Toc59803270"/>
      <w:bookmarkStart w:id="45" w:name="_Toc59796993"/>
      <w:r>
        <w:rPr>
          <w:rFonts w:eastAsia="黑体"/>
          <w:color w:val="000000" w:themeColor="text1"/>
          <w14:textFill>
            <w14:solidFill>
              <w14:schemeClr w14:val="tx1"/>
            </w14:solidFill>
          </w14:textFill>
        </w:rPr>
        <w:t>3.</w:t>
      </w:r>
      <w:r>
        <w:rPr>
          <w:rFonts w:hint="eastAsia" w:eastAsia="黑体"/>
          <w:color w:val="000000" w:themeColor="text1"/>
          <w14:textFill>
            <w14:solidFill>
              <w14:schemeClr w14:val="tx1"/>
            </w14:solidFill>
          </w14:textFill>
        </w:rPr>
        <w:t>2</w:t>
      </w:r>
      <w:r>
        <w:rPr>
          <w:rFonts w:eastAsia="黑体"/>
          <w:color w:val="000000" w:themeColor="text1"/>
          <w14:textFill>
            <w14:solidFill>
              <w14:schemeClr w14:val="tx1"/>
            </w14:solidFill>
          </w14:textFill>
        </w:rPr>
        <w:t xml:space="preserve"> </w:t>
      </w:r>
    </w:p>
    <w:p>
      <w:pPr>
        <w:widowControl/>
        <w:spacing w:before="156" w:beforeLines="50" w:after="156" w:afterLines="50" w:line="240" w:lineRule="auto"/>
        <w:ind w:firstLine="420" w:firstLineChars="200"/>
        <w:jc w:val="left"/>
        <w:outlineLvl w:val="3"/>
        <w:rPr>
          <w:rFonts w:eastAsia="黑体"/>
          <w:color w:val="000000" w:themeColor="text1"/>
          <w:kern w:val="0"/>
          <w14:textFill>
            <w14:solidFill>
              <w14:schemeClr w14:val="tx1"/>
            </w14:solidFill>
          </w14:textFill>
        </w:rPr>
      </w:pPr>
      <w:r>
        <w:rPr>
          <w:rFonts w:eastAsia="黑体"/>
          <w:color w:val="000000" w:themeColor="text1"/>
          <w:kern w:val="0"/>
          <w:lang w:val="zh-CN"/>
          <w14:textFill>
            <w14:solidFill>
              <w14:schemeClr w14:val="tx1"/>
            </w14:solidFill>
          </w14:textFill>
        </w:rPr>
        <w:t>栅格数据</w:t>
      </w:r>
      <w:r>
        <w:rPr>
          <w:rFonts w:hint="eastAsia" w:ascii="黑体" w:hAnsi="黑体" w:eastAsia="黑体" w:cs="黑体"/>
          <w:color w:val="000000" w:themeColor="text1"/>
          <w:kern w:val="0"/>
          <w14:textFill>
            <w14:solidFill>
              <w14:schemeClr w14:val="tx1"/>
            </w14:solidFill>
          </w14:textFill>
        </w:rPr>
        <w:t xml:space="preserve"> raster data</w:t>
      </w:r>
      <w:bookmarkEnd w:id="41"/>
      <w:bookmarkEnd w:id="42"/>
      <w:bookmarkEnd w:id="43"/>
      <w:bookmarkEnd w:id="44"/>
      <w:bookmarkEnd w:id="45"/>
    </w:p>
    <w:p>
      <w:pPr>
        <w:widowControl/>
        <w:tabs>
          <w:tab w:val="center" w:pos="4201"/>
          <w:tab w:val="right" w:leader="dot" w:pos="9298"/>
        </w:tabs>
        <w:autoSpaceDE w:val="0"/>
        <w:autoSpaceDN w:val="0"/>
        <w:spacing w:line="240" w:lineRule="auto"/>
        <w:ind w:firstLine="420" w:firstLineChars="200"/>
        <w:rPr>
          <w:color w:val="000000" w:themeColor="text1"/>
          <w:kern w:val="0"/>
          <w:szCs w:val="20"/>
          <w14:textFill>
            <w14:solidFill>
              <w14:schemeClr w14:val="tx1"/>
            </w14:solidFill>
          </w14:textFill>
        </w:rPr>
      </w:pPr>
      <w:r>
        <w:rPr>
          <w:color w:val="000000" w:themeColor="text1"/>
          <w:kern w:val="0"/>
          <w:szCs w:val="20"/>
          <w14:textFill>
            <w14:solidFill>
              <w14:schemeClr w14:val="tx1"/>
            </w14:solidFill>
          </w14:textFill>
        </w:rPr>
        <w:t>将地理空间划分成按行、列规则排列的单元，且各单元带有不同“值”的数据集。</w:t>
      </w:r>
    </w:p>
    <w:p>
      <w:pPr>
        <w:widowControl/>
        <w:tabs>
          <w:tab w:val="center" w:pos="4201"/>
          <w:tab w:val="right" w:leader="dot" w:pos="9298"/>
        </w:tabs>
        <w:autoSpaceDE w:val="0"/>
        <w:autoSpaceDN w:val="0"/>
        <w:spacing w:line="240" w:lineRule="auto"/>
        <w:ind w:firstLine="420" w:firstLineChars="200"/>
        <w:rPr>
          <w:color w:val="000000" w:themeColor="text1"/>
          <w:kern w:val="0"/>
          <w:szCs w:val="20"/>
          <w14:textFill>
            <w14:solidFill>
              <w14:schemeClr w14:val="tx1"/>
            </w14:solidFill>
          </w14:textFill>
        </w:rPr>
      </w:pPr>
      <w:r>
        <w:rPr>
          <w:color w:val="000000" w:themeColor="text1"/>
          <w:kern w:val="0"/>
          <w:szCs w:val="20"/>
          <w14:textFill>
            <w14:solidFill>
              <w14:schemeClr w14:val="tx1"/>
            </w14:solidFill>
          </w14:textFill>
        </w:rPr>
        <w:t>[</w:t>
      </w:r>
      <w:r>
        <w:rPr>
          <w:rFonts w:hint="eastAsia"/>
          <w:color w:val="000000" w:themeColor="text1"/>
          <w:kern w:val="0"/>
          <w:szCs w:val="20"/>
          <w14:textFill>
            <w14:solidFill>
              <w14:schemeClr w14:val="tx1"/>
            </w14:solidFill>
          </w14:textFill>
        </w:rPr>
        <w:t>来源：</w:t>
      </w:r>
      <w:r>
        <w:rPr>
          <w:color w:val="000000" w:themeColor="text1"/>
          <w:kern w:val="0"/>
          <w:szCs w:val="20"/>
          <w14:textFill>
            <w14:solidFill>
              <w14:schemeClr w14:val="tx1"/>
            </w14:solidFill>
          </w14:textFill>
        </w:rPr>
        <w:t>GB/T 14911</w:t>
      </w:r>
      <w:r>
        <w:rPr>
          <w:rFonts w:hint="eastAsia"/>
          <w:color w:val="000000" w:themeColor="text1"/>
          <w:kern w:val="0"/>
          <w:szCs w:val="20"/>
          <w14:textFill>
            <w14:solidFill>
              <w14:schemeClr w14:val="tx1"/>
            </w14:solidFill>
          </w14:textFill>
        </w:rPr>
        <w:t>—</w:t>
      </w:r>
      <w:r>
        <w:rPr>
          <w:color w:val="000000" w:themeColor="text1"/>
          <w:kern w:val="0"/>
          <w:szCs w:val="20"/>
          <w14:textFill>
            <w14:solidFill>
              <w14:schemeClr w14:val="tx1"/>
            </w14:solidFill>
          </w14:textFill>
        </w:rPr>
        <w:t>2008</w:t>
      </w:r>
      <w:r>
        <w:rPr>
          <w:rFonts w:hint="eastAsia"/>
          <w:color w:val="000000" w:themeColor="text1"/>
          <w:kern w:val="0"/>
          <w:szCs w:val="20"/>
          <w14:textFill>
            <w14:solidFill>
              <w14:schemeClr w14:val="tx1"/>
            </w14:solidFill>
          </w14:textFill>
        </w:rPr>
        <w:t>, 2.63</w:t>
      </w:r>
      <w:r>
        <w:rPr>
          <w:color w:val="000000" w:themeColor="text1"/>
          <w:kern w:val="0"/>
          <w:szCs w:val="20"/>
          <w14:textFill>
            <w14:solidFill>
              <w14:schemeClr w14:val="tx1"/>
            </w14:solidFill>
          </w14:textFill>
        </w:rPr>
        <w:t>]</w:t>
      </w:r>
    </w:p>
    <w:p>
      <w:pPr>
        <w:widowControl/>
        <w:tabs>
          <w:tab w:val="left" w:pos="539"/>
        </w:tabs>
        <w:spacing w:line="240" w:lineRule="auto"/>
        <w:outlineLvl w:val="1"/>
        <w:rPr>
          <w:rFonts w:eastAsia="黑体"/>
          <w:color w:val="000000" w:themeColor="text1"/>
          <w14:textFill>
            <w14:solidFill>
              <w14:schemeClr w14:val="tx1"/>
            </w14:solidFill>
          </w14:textFill>
        </w:rPr>
      </w:pPr>
      <w:r>
        <w:rPr>
          <w:rFonts w:eastAsia="黑体"/>
          <w:color w:val="000000" w:themeColor="text1"/>
          <w14:textFill>
            <w14:solidFill>
              <w14:schemeClr w14:val="tx1"/>
            </w14:solidFill>
          </w14:textFill>
        </w:rPr>
        <w:t>3.</w:t>
      </w:r>
      <w:r>
        <w:rPr>
          <w:rFonts w:hint="eastAsia" w:eastAsia="黑体"/>
          <w:color w:val="000000" w:themeColor="text1"/>
          <w14:textFill>
            <w14:solidFill>
              <w14:schemeClr w14:val="tx1"/>
            </w14:solidFill>
          </w14:textFill>
        </w:rPr>
        <w:t>3</w:t>
      </w:r>
      <w:r>
        <w:rPr>
          <w:rFonts w:eastAsia="黑体"/>
          <w:color w:val="000000" w:themeColor="text1"/>
          <w14:textFill>
            <w14:solidFill>
              <w14:schemeClr w14:val="tx1"/>
            </w14:solidFill>
          </w14:textFill>
        </w:rPr>
        <w:t xml:space="preserve">  </w:t>
      </w:r>
    </w:p>
    <w:p>
      <w:pPr>
        <w:widowControl/>
        <w:spacing w:before="156" w:beforeLines="50" w:after="156" w:afterLines="50" w:line="240" w:lineRule="auto"/>
        <w:ind w:firstLine="420" w:firstLineChars="200"/>
        <w:jc w:val="left"/>
        <w:outlineLvl w:val="3"/>
        <w:rPr>
          <w:rFonts w:eastAsia="黑体"/>
          <w:color w:val="000000" w:themeColor="text1"/>
          <w:kern w:val="0"/>
          <w14:textFill>
            <w14:solidFill>
              <w14:schemeClr w14:val="tx1"/>
            </w14:solidFill>
          </w14:textFill>
        </w:rPr>
      </w:pPr>
      <w:r>
        <w:rPr>
          <w:rFonts w:eastAsia="黑体"/>
          <w:color w:val="000000" w:themeColor="text1"/>
          <w:kern w:val="0"/>
          <w:lang w:val="zh-CN"/>
          <w14:textFill>
            <w14:solidFill>
              <w14:schemeClr w14:val="tx1"/>
            </w14:solidFill>
          </w14:textFill>
        </w:rPr>
        <w:t>矢量数据</w:t>
      </w:r>
      <w:r>
        <w:rPr>
          <w:rFonts w:hint="eastAsia" w:eastAsia="黑体"/>
          <w:color w:val="000000" w:themeColor="text1"/>
          <w:kern w:val="0"/>
          <w14:textFill>
            <w14:solidFill>
              <w14:schemeClr w14:val="tx1"/>
            </w14:solidFill>
          </w14:textFill>
        </w:rPr>
        <w:t xml:space="preserve"> </w:t>
      </w:r>
      <w:r>
        <w:rPr>
          <w:rFonts w:hint="eastAsia" w:ascii="黑体" w:hAnsi="黑体" w:eastAsia="黑体" w:cs="黑体"/>
          <w:color w:val="000000" w:themeColor="text1"/>
          <w:kern w:val="0"/>
          <w14:textFill>
            <w14:solidFill>
              <w14:schemeClr w14:val="tx1"/>
            </w14:solidFill>
          </w14:textFill>
        </w:rPr>
        <w:t>vector data</w:t>
      </w:r>
    </w:p>
    <w:p>
      <w:pPr>
        <w:widowControl/>
        <w:tabs>
          <w:tab w:val="center" w:pos="4201"/>
          <w:tab w:val="right" w:leader="dot" w:pos="9298"/>
        </w:tabs>
        <w:autoSpaceDE w:val="0"/>
        <w:autoSpaceDN w:val="0"/>
        <w:spacing w:line="240" w:lineRule="auto"/>
        <w:ind w:firstLine="420" w:firstLineChars="200"/>
        <w:rPr>
          <w:color w:val="000000" w:themeColor="text1"/>
          <w:kern w:val="0"/>
          <w:szCs w:val="20"/>
          <w14:textFill>
            <w14:solidFill>
              <w14:schemeClr w14:val="tx1"/>
            </w14:solidFill>
          </w14:textFill>
        </w:rPr>
      </w:pPr>
      <w:r>
        <w:rPr>
          <w:rFonts w:hint="eastAsia"/>
          <w:color w:val="000000" w:themeColor="text1"/>
          <w:kern w:val="0"/>
          <w:szCs w:val="20"/>
          <w14:textFill>
            <w14:solidFill>
              <w14:schemeClr w14:val="tx1"/>
            </w14:solidFill>
          </w14:textFill>
        </w:rPr>
        <w:t>以坐标或有序坐标串表示的空间点、线、面等图形数据及其相联系的有关属性数据的总称。</w:t>
      </w:r>
    </w:p>
    <w:p>
      <w:pPr>
        <w:widowControl/>
        <w:tabs>
          <w:tab w:val="center" w:pos="4201"/>
          <w:tab w:val="right" w:leader="dot" w:pos="9298"/>
        </w:tabs>
        <w:autoSpaceDE w:val="0"/>
        <w:autoSpaceDN w:val="0"/>
        <w:spacing w:line="240" w:lineRule="auto"/>
        <w:ind w:firstLine="420" w:firstLineChars="200"/>
        <w:rPr>
          <w:rFonts w:eastAsia="黑体"/>
          <w:color w:val="000000" w:themeColor="text1"/>
          <w:kern w:val="0"/>
          <w14:textFill>
            <w14:solidFill>
              <w14:schemeClr w14:val="tx1"/>
            </w14:solidFill>
          </w14:textFill>
        </w:rPr>
      </w:pPr>
      <w:r>
        <w:rPr>
          <w:color w:val="000000" w:themeColor="text1"/>
          <w:kern w:val="0"/>
          <w:szCs w:val="20"/>
          <w14:textFill>
            <w14:solidFill>
              <w14:schemeClr w14:val="tx1"/>
            </w14:solidFill>
          </w14:textFill>
        </w:rPr>
        <w:t>[</w:t>
      </w:r>
      <w:r>
        <w:rPr>
          <w:rFonts w:hint="eastAsia"/>
          <w:color w:val="000000" w:themeColor="text1"/>
          <w:kern w:val="0"/>
          <w:szCs w:val="20"/>
          <w14:textFill>
            <w14:solidFill>
              <w14:schemeClr w14:val="tx1"/>
            </w14:solidFill>
          </w14:textFill>
        </w:rPr>
        <w:t>来源：</w:t>
      </w:r>
      <w:r>
        <w:rPr>
          <w:color w:val="000000" w:themeColor="text1"/>
          <w:kern w:val="0"/>
          <w:szCs w:val="20"/>
          <w14:textFill>
            <w14:solidFill>
              <w14:schemeClr w14:val="tx1"/>
            </w14:solidFill>
          </w14:textFill>
        </w:rPr>
        <w:t>GB/T 14911</w:t>
      </w:r>
      <w:r>
        <w:rPr>
          <w:rFonts w:hint="eastAsia"/>
          <w:color w:val="000000" w:themeColor="text1"/>
          <w:kern w:val="0"/>
          <w:szCs w:val="20"/>
          <w14:textFill>
            <w14:solidFill>
              <w14:schemeClr w14:val="tx1"/>
            </w14:solidFill>
          </w14:textFill>
        </w:rPr>
        <w:t>—</w:t>
      </w:r>
      <w:r>
        <w:rPr>
          <w:color w:val="000000" w:themeColor="text1"/>
          <w:kern w:val="0"/>
          <w:szCs w:val="20"/>
          <w14:textFill>
            <w14:solidFill>
              <w14:schemeClr w14:val="tx1"/>
            </w14:solidFill>
          </w14:textFill>
        </w:rPr>
        <w:t>2008</w:t>
      </w:r>
      <w:r>
        <w:rPr>
          <w:rFonts w:hint="eastAsia"/>
          <w:color w:val="000000" w:themeColor="text1"/>
          <w:kern w:val="0"/>
          <w:szCs w:val="20"/>
          <w14:textFill>
            <w14:solidFill>
              <w14:schemeClr w14:val="tx1"/>
            </w14:solidFill>
          </w14:textFill>
        </w:rPr>
        <w:t>, 2.63</w:t>
      </w:r>
      <w:r>
        <w:rPr>
          <w:color w:val="000000" w:themeColor="text1"/>
          <w:kern w:val="0"/>
          <w:szCs w:val="20"/>
          <w14:textFill>
            <w14:solidFill>
              <w14:schemeClr w14:val="tx1"/>
            </w14:solidFill>
          </w14:textFill>
        </w:rPr>
        <w:t>]</w:t>
      </w:r>
    </w:p>
    <w:p>
      <w:pPr>
        <w:tabs>
          <w:tab w:val="left" w:pos="539"/>
        </w:tabs>
        <w:outlineLvl w:val="1"/>
        <w:rPr>
          <w:rFonts w:eastAsia="黑体"/>
          <w:color w:val="000000" w:themeColor="text1"/>
          <w14:textFill>
            <w14:solidFill>
              <w14:schemeClr w14:val="tx1"/>
            </w14:solidFill>
          </w14:textFill>
        </w:rPr>
      </w:pPr>
      <w:bookmarkStart w:id="46" w:name="_Toc59796994"/>
      <w:bookmarkStart w:id="47" w:name="_Toc59797068"/>
      <w:bookmarkStart w:id="48" w:name="_Toc82880454"/>
      <w:bookmarkStart w:id="49" w:name="_Toc82880505"/>
      <w:bookmarkStart w:id="50" w:name="_Toc59803271"/>
      <w:r>
        <w:rPr>
          <w:rFonts w:eastAsia="黑体"/>
          <w:color w:val="000000" w:themeColor="text1"/>
          <w14:textFill>
            <w14:solidFill>
              <w14:schemeClr w14:val="tx1"/>
            </w14:solidFill>
          </w14:textFill>
        </w:rPr>
        <w:t xml:space="preserve">3.4 </w:t>
      </w:r>
    </w:p>
    <w:p>
      <w:pPr>
        <w:widowControl/>
        <w:spacing w:before="156" w:beforeLines="50" w:after="156" w:afterLines="50" w:line="240" w:lineRule="auto"/>
        <w:ind w:firstLine="420" w:firstLineChars="200"/>
        <w:jc w:val="left"/>
        <w:outlineLvl w:val="3"/>
        <w:rPr>
          <w:rFonts w:eastAsia="黑体"/>
          <w:color w:val="000000" w:themeColor="text1"/>
          <w:kern w:val="0"/>
          <w14:textFill>
            <w14:solidFill>
              <w14:schemeClr w14:val="tx1"/>
            </w14:solidFill>
          </w14:textFill>
        </w:rPr>
      </w:pPr>
      <w:r>
        <w:rPr>
          <w:rFonts w:eastAsia="黑体"/>
          <w:color w:val="000000" w:themeColor="text1"/>
          <w:kern w:val="0"/>
          <w:lang w:val="zh-CN"/>
          <w14:textFill>
            <w14:solidFill>
              <w14:schemeClr w14:val="tx1"/>
            </w14:solidFill>
          </w14:textFill>
        </w:rPr>
        <w:t>元数据</w:t>
      </w:r>
      <w:r>
        <w:rPr>
          <w:rFonts w:eastAsia="黑体"/>
          <w:color w:val="000000" w:themeColor="text1"/>
          <w:kern w:val="0"/>
          <w14:textFill>
            <w14:solidFill>
              <w14:schemeClr w14:val="tx1"/>
            </w14:solidFill>
          </w14:textFill>
        </w:rPr>
        <w:t xml:space="preserve"> </w:t>
      </w:r>
      <w:r>
        <w:rPr>
          <w:rFonts w:hint="eastAsia" w:ascii="黑体" w:hAnsi="黑体" w:eastAsia="黑体" w:cs="黑体"/>
          <w:color w:val="000000" w:themeColor="text1"/>
          <w:kern w:val="0"/>
          <w14:textFill>
            <w14:solidFill>
              <w14:schemeClr w14:val="tx1"/>
            </w14:solidFill>
          </w14:textFill>
        </w:rPr>
        <w:t>metadata</w:t>
      </w:r>
      <w:bookmarkEnd w:id="46"/>
      <w:bookmarkEnd w:id="47"/>
      <w:bookmarkEnd w:id="48"/>
      <w:bookmarkEnd w:id="49"/>
      <w:bookmarkEnd w:id="50"/>
    </w:p>
    <w:p>
      <w:pPr>
        <w:widowControl/>
        <w:tabs>
          <w:tab w:val="center" w:pos="4201"/>
          <w:tab w:val="right" w:leader="dot" w:pos="9298"/>
        </w:tabs>
        <w:autoSpaceDE w:val="0"/>
        <w:autoSpaceDN w:val="0"/>
        <w:spacing w:line="240" w:lineRule="auto"/>
        <w:ind w:firstLine="420" w:firstLineChars="200"/>
        <w:rPr>
          <w:color w:val="000000" w:themeColor="text1"/>
          <w:kern w:val="0"/>
          <w:szCs w:val="20"/>
          <w14:textFill>
            <w14:solidFill>
              <w14:schemeClr w14:val="tx1"/>
            </w14:solidFill>
          </w14:textFill>
        </w:rPr>
      </w:pPr>
      <w:r>
        <w:rPr>
          <w:rFonts w:hint="eastAsia"/>
          <w:color w:val="000000" w:themeColor="text1"/>
          <w:kern w:val="0"/>
          <w:szCs w:val="20"/>
          <w:lang w:val="en-US" w:eastAsia="zh-CN"/>
          <w14:textFill>
            <w14:solidFill>
              <w14:schemeClr w14:val="tx1"/>
            </w14:solidFill>
          </w14:textFill>
        </w:rPr>
        <w:t>关于数据集信息，包括数据</w:t>
      </w:r>
      <w:r>
        <w:rPr>
          <w:color w:val="000000" w:themeColor="text1"/>
          <w:kern w:val="0"/>
          <w:szCs w:val="20"/>
          <w14:textFill>
            <w14:solidFill>
              <w14:schemeClr w14:val="tx1"/>
            </w14:solidFill>
          </w14:textFill>
        </w:rPr>
        <w:t>内容、质量、状况和其他</w:t>
      </w:r>
      <w:r>
        <w:rPr>
          <w:rFonts w:hint="eastAsia"/>
          <w:color w:val="000000" w:themeColor="text1"/>
          <w:kern w:val="0"/>
          <w:szCs w:val="20"/>
          <w:lang w:val="en-US" w:eastAsia="zh-CN"/>
          <w14:textFill>
            <w14:solidFill>
              <w14:schemeClr w14:val="tx1"/>
            </w14:solidFill>
          </w14:textFill>
        </w:rPr>
        <w:t>属性</w:t>
      </w:r>
      <w:r>
        <w:rPr>
          <w:color w:val="000000" w:themeColor="text1"/>
          <w:kern w:val="0"/>
          <w:szCs w:val="20"/>
          <w14:textFill>
            <w14:solidFill>
              <w14:schemeClr w14:val="tx1"/>
            </w14:solidFill>
          </w14:textFill>
        </w:rPr>
        <w:t>的描述性数据。</w:t>
      </w:r>
    </w:p>
    <w:p>
      <w:pPr>
        <w:widowControl/>
        <w:tabs>
          <w:tab w:val="center" w:pos="4201"/>
          <w:tab w:val="right" w:leader="dot" w:pos="9298"/>
        </w:tabs>
        <w:autoSpaceDE w:val="0"/>
        <w:autoSpaceDN w:val="0"/>
        <w:spacing w:line="240" w:lineRule="auto"/>
        <w:ind w:firstLine="420" w:firstLineChars="200"/>
        <w:rPr>
          <w:color w:val="000000" w:themeColor="text1"/>
          <w:kern w:val="0"/>
          <w:szCs w:val="20"/>
          <w14:textFill>
            <w14:solidFill>
              <w14:schemeClr w14:val="tx1"/>
            </w14:solidFill>
          </w14:textFill>
        </w:rPr>
      </w:pPr>
      <w:r>
        <w:rPr>
          <w:color w:val="000000" w:themeColor="text1"/>
          <w:kern w:val="0"/>
          <w:szCs w:val="20"/>
          <w14:textFill>
            <w14:solidFill>
              <w14:schemeClr w14:val="tx1"/>
            </w14:solidFill>
          </w14:textFill>
        </w:rPr>
        <w:t>[</w:t>
      </w:r>
      <w:r>
        <w:rPr>
          <w:rFonts w:hint="eastAsia"/>
          <w:color w:val="000000" w:themeColor="text1"/>
          <w:kern w:val="0"/>
          <w:szCs w:val="20"/>
          <w14:textFill>
            <w14:solidFill>
              <w14:schemeClr w14:val="tx1"/>
            </w14:solidFill>
          </w14:textFill>
        </w:rPr>
        <w:t>来源：</w:t>
      </w:r>
      <w:r>
        <w:rPr>
          <w:color w:val="000000" w:themeColor="text1"/>
          <w:kern w:val="0"/>
          <w:szCs w:val="20"/>
          <w14:textFill>
            <w14:solidFill>
              <w14:schemeClr w14:val="tx1"/>
            </w14:solidFill>
          </w14:textFill>
        </w:rPr>
        <w:t>GB/T 1</w:t>
      </w:r>
      <w:r>
        <w:rPr>
          <w:rFonts w:hint="eastAsia"/>
          <w:color w:val="000000" w:themeColor="text1"/>
          <w:kern w:val="0"/>
          <w:szCs w:val="20"/>
          <w:lang w:val="en-US" w:eastAsia="zh-CN"/>
          <w14:textFill>
            <w14:solidFill>
              <w14:schemeClr w14:val="tx1"/>
            </w14:solidFill>
          </w14:textFill>
        </w:rPr>
        <w:t>9710.1</w:t>
      </w:r>
      <w:r>
        <w:rPr>
          <w:rFonts w:hint="eastAsia"/>
          <w:color w:val="000000" w:themeColor="text1"/>
          <w:kern w:val="0"/>
          <w:szCs w:val="20"/>
          <w14:textFill>
            <w14:solidFill>
              <w14:schemeClr w14:val="tx1"/>
            </w14:solidFill>
          </w14:textFill>
        </w:rPr>
        <w:t>—</w:t>
      </w:r>
      <w:r>
        <w:rPr>
          <w:color w:val="000000" w:themeColor="text1"/>
          <w:kern w:val="0"/>
          <w:szCs w:val="20"/>
          <w14:textFill>
            <w14:solidFill>
              <w14:schemeClr w14:val="tx1"/>
            </w14:solidFill>
          </w14:textFill>
        </w:rPr>
        <w:t>20</w:t>
      </w:r>
      <w:r>
        <w:rPr>
          <w:rFonts w:hint="eastAsia"/>
          <w:color w:val="000000" w:themeColor="text1"/>
          <w:kern w:val="0"/>
          <w:szCs w:val="20"/>
          <w:lang w:val="en-US" w:eastAsia="zh-CN"/>
          <w14:textFill>
            <w14:solidFill>
              <w14:schemeClr w14:val="tx1"/>
            </w14:solidFill>
          </w14:textFill>
        </w:rPr>
        <w:t>23</w:t>
      </w:r>
      <w:r>
        <w:rPr>
          <w:rFonts w:hint="eastAsia"/>
          <w:color w:val="000000" w:themeColor="text1"/>
          <w:kern w:val="0"/>
          <w:szCs w:val="20"/>
          <w14:textFill>
            <w14:solidFill>
              <w14:schemeClr w14:val="tx1"/>
            </w14:solidFill>
          </w14:textFill>
        </w:rPr>
        <w:t>, 2.65</w:t>
      </w:r>
      <w:r>
        <w:rPr>
          <w:rFonts w:hint="eastAsia"/>
          <w:color w:val="000000" w:themeColor="text1"/>
          <w:kern w:val="0"/>
          <w:szCs w:val="20"/>
          <w:lang w:eastAsia="zh-CN"/>
          <w14:textFill>
            <w14:solidFill>
              <w14:schemeClr w14:val="tx1"/>
            </w14:solidFill>
          </w14:textFill>
        </w:rPr>
        <w:t>，</w:t>
      </w:r>
      <w:r>
        <w:rPr>
          <w:rFonts w:hint="eastAsia"/>
          <w:color w:val="000000" w:themeColor="text1"/>
          <w:kern w:val="0"/>
          <w:szCs w:val="20"/>
          <w:lang w:val="en-US" w:eastAsia="zh-CN"/>
          <w14:textFill>
            <w14:solidFill>
              <w14:schemeClr w14:val="tx1"/>
            </w14:solidFill>
          </w14:textFill>
        </w:rPr>
        <w:t>有修改</w:t>
      </w:r>
      <w:r>
        <w:rPr>
          <w:color w:val="000000" w:themeColor="text1"/>
          <w:kern w:val="0"/>
          <w:szCs w:val="20"/>
          <w14:textFill>
            <w14:solidFill>
              <w14:schemeClr w14:val="tx1"/>
            </w14:solidFill>
          </w14:textFill>
        </w:rPr>
        <w:t>]</w:t>
      </w:r>
    </w:p>
    <w:p>
      <w:pPr>
        <w:tabs>
          <w:tab w:val="left" w:pos="539"/>
        </w:tabs>
        <w:outlineLvl w:val="1"/>
        <w:rPr>
          <w:rFonts w:eastAsia="黑体"/>
          <w:color w:val="000000" w:themeColor="text1"/>
          <w14:textFill>
            <w14:solidFill>
              <w14:schemeClr w14:val="tx1"/>
            </w14:solidFill>
          </w14:textFill>
        </w:rPr>
      </w:pPr>
      <w:r>
        <w:rPr>
          <w:rFonts w:eastAsia="黑体"/>
          <w:color w:val="000000" w:themeColor="text1"/>
          <w14:textFill>
            <w14:solidFill>
              <w14:schemeClr w14:val="tx1"/>
            </w14:solidFill>
          </w14:textFill>
        </w:rPr>
        <w:t>3.5</w:t>
      </w:r>
    </w:p>
    <w:p>
      <w:pPr>
        <w:widowControl/>
        <w:spacing w:before="156" w:beforeLines="50" w:after="156" w:afterLines="50" w:line="240" w:lineRule="auto"/>
        <w:ind w:firstLine="420" w:firstLineChars="200"/>
        <w:jc w:val="left"/>
        <w:outlineLvl w:val="3"/>
        <w:rPr>
          <w:rFonts w:eastAsia="黑体"/>
          <w:color w:val="000000" w:themeColor="text1"/>
          <w:kern w:val="0"/>
          <w14:textFill>
            <w14:solidFill>
              <w14:schemeClr w14:val="tx1"/>
            </w14:solidFill>
          </w14:textFill>
        </w:rPr>
      </w:pPr>
      <w:r>
        <w:rPr>
          <w:rFonts w:eastAsia="黑体"/>
          <w:color w:val="000000" w:themeColor="text1"/>
          <w:kern w:val="0"/>
          <w:lang w:val="zh-CN"/>
          <w14:textFill>
            <w14:solidFill>
              <w14:schemeClr w14:val="tx1"/>
            </w14:solidFill>
          </w14:textFill>
        </w:rPr>
        <w:t>最小</w:t>
      </w:r>
      <w:r>
        <w:rPr>
          <w:rFonts w:eastAsia="黑体"/>
          <w:color w:val="000000" w:themeColor="text1"/>
          <w:kern w:val="0"/>
          <w14:textFill>
            <w14:solidFill>
              <w14:schemeClr w14:val="tx1"/>
            </w14:solidFill>
          </w14:textFill>
        </w:rPr>
        <w:t>制图</w:t>
      </w:r>
      <w:r>
        <w:rPr>
          <w:rFonts w:eastAsia="黑体"/>
          <w:color w:val="000000" w:themeColor="text1"/>
          <w:kern w:val="0"/>
          <w:lang w:val="zh-CN"/>
          <w14:textFill>
            <w14:solidFill>
              <w14:schemeClr w14:val="tx1"/>
            </w14:solidFill>
          </w14:textFill>
        </w:rPr>
        <w:t>单元</w:t>
      </w:r>
      <w:r>
        <w:rPr>
          <w:rFonts w:eastAsia="黑体"/>
          <w:color w:val="000000" w:themeColor="text1"/>
          <w:kern w:val="0"/>
          <w14:textFill>
            <w14:solidFill>
              <w14:schemeClr w14:val="tx1"/>
            </w14:solidFill>
          </w14:textFill>
        </w:rPr>
        <w:t xml:space="preserve"> </w:t>
      </w:r>
      <w:r>
        <w:rPr>
          <w:rFonts w:hint="eastAsia" w:ascii="黑体" w:hAnsi="黑体" w:eastAsia="黑体" w:cs="黑体"/>
          <w:color w:val="000000" w:themeColor="text1"/>
          <w:kern w:val="0"/>
          <w14:textFill>
            <w14:solidFill>
              <w14:schemeClr w14:val="tx1"/>
            </w14:solidFill>
          </w14:textFill>
        </w:rPr>
        <w:t xml:space="preserve">minimum </w:t>
      </w:r>
      <w:r>
        <w:rPr>
          <w:rFonts w:ascii="黑体" w:hAnsi="黑体" w:eastAsia="黑体" w:cs="黑体"/>
          <w:color w:val="000000" w:themeColor="text1"/>
          <w:kern w:val="0"/>
          <w14:textFill>
            <w14:solidFill>
              <w14:schemeClr w14:val="tx1"/>
            </w14:solidFill>
          </w14:textFill>
        </w:rPr>
        <w:t>mapping</w:t>
      </w:r>
      <w:r>
        <w:rPr>
          <w:rFonts w:hint="eastAsia" w:ascii="黑体" w:hAnsi="黑体" w:eastAsia="黑体" w:cs="黑体"/>
          <w:color w:val="000000" w:themeColor="text1"/>
          <w:kern w:val="0"/>
          <w14:textFill>
            <w14:solidFill>
              <w14:schemeClr w14:val="tx1"/>
            </w14:solidFill>
          </w14:textFill>
        </w:rPr>
        <w:t xml:space="preserve"> </w:t>
      </w:r>
      <w:r>
        <w:rPr>
          <w:rFonts w:hint="eastAsia" w:ascii="黑体" w:hAnsi="黑体" w:eastAsia="黑体" w:cs="黑体"/>
          <w:color w:val="000000" w:themeColor="text1"/>
          <w:kern w:val="0"/>
          <w:lang w:val="en-US" w:eastAsia="zh-CN"/>
          <w14:textFill>
            <w14:solidFill>
              <w14:schemeClr w14:val="tx1"/>
            </w14:solidFill>
          </w14:textFill>
        </w:rPr>
        <w:t>u</w:t>
      </w:r>
      <w:r>
        <w:rPr>
          <w:rFonts w:hint="eastAsia" w:ascii="黑体" w:hAnsi="黑体" w:eastAsia="黑体" w:cs="黑体"/>
          <w:color w:val="000000" w:themeColor="text1"/>
          <w:kern w:val="0"/>
          <w14:textFill>
            <w14:solidFill>
              <w14:schemeClr w14:val="tx1"/>
            </w14:solidFill>
          </w14:textFill>
        </w:rPr>
        <w:t>nit</w:t>
      </w:r>
    </w:p>
    <w:p>
      <w:pPr>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全球地表覆盖制图数据产品中依照其定义的分类系统所表征的各地表覆盖类型最小图斑，可以用像素数、面积等定义。</w:t>
      </w:r>
    </w:p>
    <w:p>
      <w:pPr>
        <w:tabs>
          <w:tab w:val="left" w:pos="539"/>
        </w:tabs>
        <w:outlineLvl w:val="1"/>
        <w:rPr>
          <w:rFonts w:eastAsia="黑体"/>
          <w:color w:val="000000" w:themeColor="text1"/>
          <w14:textFill>
            <w14:solidFill>
              <w14:schemeClr w14:val="tx1"/>
            </w14:solidFill>
          </w14:textFill>
        </w:rPr>
      </w:pPr>
      <w:r>
        <w:rPr>
          <w:rFonts w:eastAsia="黑体"/>
          <w:color w:val="000000" w:themeColor="text1"/>
          <w14:textFill>
            <w14:solidFill>
              <w14:schemeClr w14:val="tx1"/>
            </w14:solidFill>
          </w14:textFill>
        </w:rPr>
        <w:t>3.6</w:t>
      </w:r>
    </w:p>
    <w:p>
      <w:pPr>
        <w:widowControl/>
        <w:spacing w:before="156" w:beforeLines="50" w:after="156" w:afterLines="50" w:line="240" w:lineRule="auto"/>
        <w:ind w:firstLine="420" w:firstLineChars="200"/>
        <w:jc w:val="left"/>
        <w:outlineLvl w:val="3"/>
        <w:rPr>
          <w:rFonts w:eastAsia="黑体"/>
          <w:color w:val="000000" w:themeColor="text1"/>
          <w:kern w:val="0"/>
          <w:lang w:val="zh-CN"/>
          <w14:textFill>
            <w14:solidFill>
              <w14:schemeClr w14:val="tx1"/>
            </w14:solidFill>
          </w14:textFill>
        </w:rPr>
      </w:pPr>
      <w:r>
        <w:rPr>
          <w:rFonts w:eastAsia="黑体"/>
          <w:color w:val="000000" w:themeColor="text1"/>
          <w:kern w:val="0"/>
          <w:lang w:val="zh-CN"/>
          <w14:textFill>
            <w14:solidFill>
              <w14:schemeClr w14:val="tx1"/>
            </w14:solidFill>
          </w14:textFill>
        </w:rPr>
        <w:t>深度学习</w:t>
      </w:r>
      <w:r>
        <w:rPr>
          <w:rFonts w:hint="eastAsia" w:ascii="黑体" w:hAnsi="黑体" w:eastAsia="黑体" w:cs="黑体"/>
          <w:color w:val="000000" w:themeColor="text1"/>
          <w:kern w:val="0"/>
          <w:lang w:val="zh-CN"/>
          <w14:textFill>
            <w14:solidFill>
              <w14:schemeClr w14:val="tx1"/>
            </w14:solidFill>
          </w14:textFill>
        </w:rPr>
        <w:t>deep learning</w:t>
      </w:r>
    </w:p>
    <w:p>
      <w:pPr>
        <w:widowControl/>
        <w:tabs>
          <w:tab w:val="center" w:pos="4201"/>
          <w:tab w:val="right" w:leader="dot" w:pos="9298"/>
        </w:tabs>
        <w:autoSpaceDE w:val="0"/>
        <w:autoSpaceDN w:val="0"/>
        <w:spacing w:line="240" w:lineRule="auto"/>
        <w:ind w:firstLine="420" w:firstLineChars="200"/>
        <w:rPr>
          <w:color w:val="000000" w:themeColor="text1"/>
          <w:kern w:val="0"/>
          <w:szCs w:val="20"/>
          <w14:textFill>
            <w14:solidFill>
              <w14:schemeClr w14:val="tx1"/>
            </w14:solidFill>
          </w14:textFill>
        </w:rPr>
      </w:pPr>
      <w:r>
        <w:rPr>
          <w:color w:val="000000" w:themeColor="text1"/>
          <w:kern w:val="0"/>
          <w:szCs w:val="20"/>
          <w14:textFill>
            <w14:solidFill>
              <w14:schemeClr w14:val="tx1"/>
            </w14:solidFill>
          </w14:textFill>
        </w:rPr>
        <w:t>通过训练具有许多隐层的神经网络来创建丰富层次表示的方法，对数据进行自动化分类和预测。</w:t>
      </w:r>
    </w:p>
    <w:p>
      <w:pPr>
        <w:widowControl/>
        <w:tabs>
          <w:tab w:val="center" w:pos="4201"/>
          <w:tab w:val="right" w:leader="dot" w:pos="9298"/>
        </w:tabs>
        <w:autoSpaceDE w:val="0"/>
        <w:autoSpaceDN w:val="0"/>
        <w:spacing w:line="240" w:lineRule="auto"/>
        <w:ind w:firstLine="420" w:firstLineChars="200"/>
        <w:rPr>
          <w:color w:val="000000" w:themeColor="text1"/>
          <w:kern w:val="0"/>
          <w:szCs w:val="20"/>
          <w14:textFill>
            <w14:solidFill>
              <w14:schemeClr w14:val="tx1"/>
            </w14:solidFill>
          </w14:textFill>
        </w:rPr>
      </w:pPr>
      <w:r>
        <w:rPr>
          <w:color w:val="000000" w:themeColor="text1"/>
          <w:kern w:val="0"/>
          <w:szCs w:val="20"/>
          <w14:textFill>
            <w14:solidFill>
              <w14:schemeClr w14:val="tx1"/>
            </w14:solidFill>
          </w14:textFill>
        </w:rPr>
        <w:t>[</w:t>
      </w:r>
      <w:r>
        <w:rPr>
          <w:rFonts w:hint="eastAsia"/>
          <w:color w:val="000000" w:themeColor="text1"/>
          <w:kern w:val="0"/>
          <w:szCs w:val="20"/>
          <w14:textFill>
            <w14:solidFill>
              <w14:schemeClr w14:val="tx1"/>
            </w14:solidFill>
          </w14:textFill>
        </w:rPr>
        <w:t>来源：</w:t>
      </w:r>
      <w:r>
        <w:rPr>
          <w:color w:val="000000" w:themeColor="text1"/>
          <w:kern w:val="0"/>
          <w:szCs w:val="20"/>
          <w14:textFill>
            <w14:solidFill>
              <w14:schemeClr w14:val="tx1"/>
            </w14:solidFill>
          </w14:textFill>
        </w:rPr>
        <w:t>GB/T 41867</w:t>
      </w:r>
      <w:r>
        <w:rPr>
          <w:rFonts w:hint="eastAsia"/>
          <w:color w:val="000000" w:themeColor="text1"/>
          <w:kern w:val="0"/>
          <w:szCs w:val="20"/>
          <w14:textFill>
            <w14:solidFill>
              <w14:schemeClr w14:val="tx1"/>
            </w14:solidFill>
          </w14:textFill>
        </w:rPr>
        <w:t>—</w:t>
      </w:r>
      <w:r>
        <w:rPr>
          <w:color w:val="000000" w:themeColor="text1"/>
          <w:kern w:val="0"/>
          <w:szCs w:val="20"/>
          <w14:textFill>
            <w14:solidFill>
              <w14:schemeClr w14:val="tx1"/>
            </w14:solidFill>
          </w14:textFill>
        </w:rPr>
        <w:t>2022</w:t>
      </w:r>
      <w:r>
        <w:rPr>
          <w:rFonts w:hint="eastAsia"/>
          <w:color w:val="000000" w:themeColor="text1"/>
          <w:kern w:val="0"/>
          <w:szCs w:val="20"/>
          <w14:textFill>
            <w14:solidFill>
              <w14:schemeClr w14:val="tx1"/>
            </w14:solidFill>
          </w14:textFill>
        </w:rPr>
        <w:t>, 3.2.27，</w:t>
      </w:r>
      <w:r>
        <w:rPr>
          <w:color w:val="000000" w:themeColor="text1"/>
          <w:kern w:val="0"/>
          <w:szCs w:val="20"/>
          <w14:textFill>
            <w14:solidFill>
              <w14:schemeClr w14:val="tx1"/>
            </w14:solidFill>
          </w14:textFill>
        </w:rPr>
        <w:t>有修改]</w:t>
      </w:r>
    </w:p>
    <w:p>
      <w:pPr>
        <w:tabs>
          <w:tab w:val="left" w:pos="539"/>
        </w:tabs>
        <w:outlineLvl w:val="1"/>
        <w:rPr>
          <w:rFonts w:eastAsia="黑体"/>
          <w:color w:val="000000" w:themeColor="text1"/>
          <w14:textFill>
            <w14:solidFill>
              <w14:schemeClr w14:val="tx1"/>
            </w14:solidFill>
          </w14:textFill>
        </w:rPr>
      </w:pPr>
      <w:r>
        <w:rPr>
          <w:rFonts w:eastAsia="黑体"/>
          <w:color w:val="000000" w:themeColor="text1"/>
          <w14:textFill>
            <w14:solidFill>
              <w14:schemeClr w14:val="tx1"/>
            </w14:solidFill>
          </w14:textFill>
        </w:rPr>
        <w:t xml:space="preserve">3.7 </w:t>
      </w:r>
    </w:p>
    <w:p>
      <w:pPr>
        <w:widowControl/>
        <w:spacing w:before="156" w:beforeLines="50" w:after="156" w:afterLines="50" w:line="240" w:lineRule="auto"/>
        <w:ind w:firstLine="420" w:firstLineChars="200"/>
        <w:jc w:val="left"/>
        <w:outlineLvl w:val="3"/>
        <w:rPr>
          <w:rFonts w:eastAsia="黑体"/>
          <w:color w:val="000000" w:themeColor="text1"/>
          <w:kern w:val="0"/>
          <w14:textFill>
            <w14:solidFill>
              <w14:schemeClr w14:val="tx1"/>
            </w14:solidFill>
          </w14:textFill>
        </w:rPr>
      </w:pPr>
      <w:r>
        <w:rPr>
          <w:rFonts w:eastAsia="黑体"/>
          <w:color w:val="000000" w:themeColor="text1"/>
          <w:kern w:val="0"/>
          <w:lang w:val="zh-CN"/>
          <w14:textFill>
            <w14:solidFill>
              <w14:schemeClr w14:val="tx1"/>
            </w14:solidFill>
          </w14:textFill>
        </w:rPr>
        <w:t>训练样本</w:t>
      </w:r>
      <w:r>
        <w:rPr>
          <w:rFonts w:hint="eastAsia" w:ascii="黑体" w:hAnsi="黑体" w:eastAsia="黑体" w:cs="黑体"/>
          <w:color w:val="000000" w:themeColor="text1"/>
          <w:kern w:val="0"/>
          <w14:textFill>
            <w14:solidFill>
              <w14:schemeClr w14:val="tx1"/>
            </w14:solidFill>
          </w14:textFill>
        </w:rPr>
        <w:t xml:space="preserve"> training samples</w:t>
      </w:r>
    </w:p>
    <w:p>
      <w:pPr>
        <w:widowControl/>
        <w:tabs>
          <w:tab w:val="center" w:pos="4201"/>
          <w:tab w:val="right" w:leader="dot" w:pos="9298"/>
        </w:tabs>
        <w:autoSpaceDE w:val="0"/>
        <w:autoSpaceDN w:val="0"/>
        <w:spacing w:line="240" w:lineRule="auto"/>
        <w:ind w:firstLine="420" w:firstLineChars="200"/>
        <w:rPr>
          <w:color w:val="000000" w:themeColor="text1"/>
          <w:kern w:val="0"/>
          <w:szCs w:val="20"/>
          <w14:textFill>
            <w14:solidFill>
              <w14:schemeClr w14:val="tx1"/>
            </w14:solidFill>
          </w14:textFill>
        </w:rPr>
      </w:pPr>
      <w:r>
        <w:rPr>
          <w:color w:val="000000" w:themeColor="text1"/>
          <w:kern w:val="0"/>
          <w:szCs w:val="20"/>
          <w14:textFill>
            <w14:solidFill>
              <w14:schemeClr w14:val="tx1"/>
            </w14:solidFill>
          </w14:textFill>
        </w:rPr>
        <w:t>按标准采集的用于特征构建、模型训练与验证的遥感影像及相关标注信息。</w:t>
      </w:r>
    </w:p>
    <w:p>
      <w:pPr>
        <w:tabs>
          <w:tab w:val="left" w:pos="539"/>
        </w:tabs>
        <w:outlineLvl w:val="1"/>
        <w:rPr>
          <w:rFonts w:eastAsia="黑体"/>
          <w:color w:val="000000" w:themeColor="text1"/>
          <w14:textFill>
            <w14:solidFill>
              <w14:schemeClr w14:val="tx1"/>
            </w14:solidFill>
          </w14:textFill>
        </w:rPr>
      </w:pPr>
      <w:r>
        <w:rPr>
          <w:rFonts w:eastAsia="黑体"/>
          <w:color w:val="000000" w:themeColor="text1"/>
          <w14:textFill>
            <w14:solidFill>
              <w14:schemeClr w14:val="tx1"/>
            </w14:solidFill>
          </w14:textFill>
        </w:rPr>
        <w:t xml:space="preserve">3.8 </w:t>
      </w:r>
    </w:p>
    <w:p>
      <w:pPr>
        <w:widowControl/>
        <w:tabs>
          <w:tab w:val="center" w:pos="4201"/>
          <w:tab w:val="right" w:leader="dot" w:pos="9298"/>
        </w:tabs>
        <w:autoSpaceDE w:val="0"/>
        <w:autoSpaceDN w:val="0"/>
        <w:spacing w:line="240" w:lineRule="auto"/>
        <w:ind w:firstLine="420" w:firstLineChars="200"/>
        <w:rPr>
          <w:rFonts w:ascii="黑体" w:hAnsi="黑体" w:eastAsia="黑体" w:cs="黑体"/>
          <w:color w:val="000000" w:themeColor="text1"/>
          <w:kern w:val="0"/>
          <w:szCs w:val="20"/>
          <w14:textFill>
            <w14:solidFill>
              <w14:schemeClr w14:val="tx1"/>
            </w14:solidFill>
          </w14:textFill>
        </w:rPr>
      </w:pPr>
      <w:r>
        <w:rPr>
          <w:rFonts w:hint="eastAsia" w:ascii="黑体" w:hAnsi="黑体" w:eastAsia="黑体" w:cs="黑体"/>
          <w:color w:val="000000" w:themeColor="text1"/>
          <w:kern w:val="0"/>
          <w:szCs w:val="20"/>
          <w14:textFill>
            <w14:solidFill>
              <w14:schemeClr w14:val="tx1"/>
            </w14:solidFill>
          </w14:textFill>
        </w:rPr>
        <w:t>模型训练 model training</w:t>
      </w:r>
    </w:p>
    <w:p>
      <w:pPr>
        <w:widowControl/>
        <w:tabs>
          <w:tab w:val="center" w:pos="4201"/>
          <w:tab w:val="right" w:leader="dot" w:pos="9298"/>
        </w:tabs>
        <w:autoSpaceDE w:val="0"/>
        <w:autoSpaceDN w:val="0"/>
        <w:spacing w:line="240" w:lineRule="auto"/>
        <w:ind w:firstLine="420" w:firstLineChars="200"/>
        <w:rPr>
          <w:color w:val="000000" w:themeColor="text1"/>
          <w:kern w:val="0"/>
          <w:szCs w:val="20"/>
          <w14:textFill>
            <w14:solidFill>
              <w14:schemeClr w14:val="tx1"/>
            </w14:solidFill>
          </w14:textFill>
        </w:rPr>
      </w:pPr>
      <w:r>
        <w:rPr>
          <w:color w:val="000000" w:themeColor="text1"/>
          <w:kern w:val="0"/>
          <w:szCs w:val="20"/>
          <w14:textFill>
            <w14:solidFill>
              <w14:schemeClr w14:val="tx1"/>
            </w14:solidFill>
          </w14:textFill>
        </w:rPr>
        <w:t>利用训练</w:t>
      </w:r>
      <w:r>
        <w:rPr>
          <w:rFonts w:hint="eastAsia"/>
          <w:color w:val="000000" w:themeColor="text1"/>
          <w:kern w:val="0"/>
          <w:szCs w:val="20"/>
          <w14:textFill>
            <w14:solidFill>
              <w14:schemeClr w14:val="tx1"/>
            </w14:solidFill>
          </w14:textFill>
        </w:rPr>
        <w:t>样本，基于深度学习算法，确定或改进深度学习模型</w:t>
      </w:r>
      <w:r>
        <w:rPr>
          <w:color w:val="000000" w:themeColor="text1"/>
          <w:kern w:val="0"/>
          <w:szCs w:val="20"/>
          <w14:textFill>
            <w14:solidFill>
              <w14:schemeClr w14:val="tx1"/>
            </w14:solidFill>
          </w14:textFill>
        </w:rPr>
        <w:t>参数的过程。</w:t>
      </w:r>
    </w:p>
    <w:p>
      <w:pPr>
        <w:widowControl/>
        <w:tabs>
          <w:tab w:val="center" w:pos="4201"/>
          <w:tab w:val="right" w:leader="dot" w:pos="9298"/>
        </w:tabs>
        <w:autoSpaceDE w:val="0"/>
        <w:autoSpaceDN w:val="0"/>
        <w:spacing w:line="240" w:lineRule="auto"/>
        <w:ind w:firstLine="420" w:firstLineChars="200"/>
        <w:rPr>
          <w:color w:val="000000" w:themeColor="text1"/>
          <w:kern w:val="0"/>
          <w:szCs w:val="20"/>
          <w14:textFill>
            <w14:solidFill>
              <w14:schemeClr w14:val="tx1"/>
            </w14:solidFill>
          </w14:textFill>
        </w:rPr>
      </w:pPr>
      <w:r>
        <w:rPr>
          <w:color w:val="000000" w:themeColor="text1"/>
          <w:kern w:val="0"/>
          <w:szCs w:val="20"/>
          <w14:textFill>
            <w14:solidFill>
              <w14:schemeClr w14:val="tx1"/>
            </w14:solidFill>
          </w14:textFill>
        </w:rPr>
        <w:t>[</w:t>
      </w:r>
      <w:r>
        <w:rPr>
          <w:rFonts w:hint="eastAsia"/>
          <w:color w:val="000000" w:themeColor="text1"/>
          <w:kern w:val="0"/>
          <w:szCs w:val="20"/>
          <w14:textFill>
            <w14:solidFill>
              <w14:schemeClr w14:val="tx1"/>
            </w14:solidFill>
          </w14:textFill>
        </w:rPr>
        <w:t>来源：</w:t>
      </w:r>
      <w:r>
        <w:rPr>
          <w:color w:val="000000" w:themeColor="text1"/>
          <w:kern w:val="0"/>
          <w:szCs w:val="20"/>
          <w14:textFill>
            <w14:solidFill>
              <w14:schemeClr w14:val="tx1"/>
            </w14:solidFill>
          </w14:textFill>
        </w:rPr>
        <w:t>GB/T 41867</w:t>
      </w:r>
      <w:r>
        <w:rPr>
          <w:rFonts w:hint="eastAsia"/>
          <w:color w:val="000000" w:themeColor="text1"/>
          <w:kern w:val="0"/>
          <w:szCs w:val="20"/>
          <w14:textFill>
            <w14:solidFill>
              <w14:schemeClr w14:val="tx1"/>
            </w14:solidFill>
          </w14:textFill>
        </w:rPr>
        <w:t>—</w:t>
      </w:r>
      <w:r>
        <w:rPr>
          <w:color w:val="000000" w:themeColor="text1"/>
          <w:kern w:val="0"/>
          <w:szCs w:val="20"/>
          <w14:textFill>
            <w14:solidFill>
              <w14:schemeClr w14:val="tx1"/>
            </w14:solidFill>
          </w14:textFill>
        </w:rPr>
        <w:t>2022</w:t>
      </w:r>
      <w:r>
        <w:rPr>
          <w:rFonts w:hint="eastAsia"/>
          <w:color w:val="000000" w:themeColor="text1"/>
          <w:kern w:val="0"/>
          <w:szCs w:val="20"/>
          <w14:textFill>
            <w14:solidFill>
              <w14:schemeClr w14:val="tx1"/>
            </w14:solidFill>
          </w14:textFill>
        </w:rPr>
        <w:t>, 3.2.18，有修改</w:t>
      </w:r>
      <w:r>
        <w:rPr>
          <w:color w:val="000000" w:themeColor="text1"/>
          <w:kern w:val="0"/>
          <w:szCs w:val="20"/>
          <w14:textFill>
            <w14:solidFill>
              <w14:schemeClr w14:val="tx1"/>
            </w14:solidFill>
          </w14:textFill>
        </w:rPr>
        <w:t>]</w:t>
      </w:r>
    </w:p>
    <w:p>
      <w:pPr>
        <w:tabs>
          <w:tab w:val="left" w:pos="539"/>
        </w:tabs>
        <w:outlineLvl w:val="1"/>
        <w:rPr>
          <w:rFonts w:eastAsia="黑体"/>
          <w:color w:val="000000" w:themeColor="text1"/>
          <w14:textFill>
            <w14:solidFill>
              <w14:schemeClr w14:val="tx1"/>
            </w14:solidFill>
          </w14:textFill>
        </w:rPr>
      </w:pPr>
      <w:r>
        <w:rPr>
          <w:rFonts w:eastAsia="黑体"/>
          <w:color w:val="000000" w:themeColor="text1"/>
          <w14:textFill>
            <w14:solidFill>
              <w14:schemeClr w14:val="tx1"/>
            </w14:solidFill>
          </w14:textFill>
        </w:rPr>
        <w:t>3.9</w:t>
      </w:r>
    </w:p>
    <w:p>
      <w:pPr>
        <w:widowControl/>
        <w:tabs>
          <w:tab w:val="center" w:pos="4201"/>
          <w:tab w:val="right" w:leader="dot" w:pos="9298"/>
        </w:tabs>
        <w:autoSpaceDE w:val="0"/>
        <w:autoSpaceDN w:val="0"/>
        <w:spacing w:line="240" w:lineRule="auto"/>
        <w:ind w:firstLine="420" w:firstLineChars="200"/>
        <w:rPr>
          <w:rFonts w:ascii="黑体" w:hAnsi="黑体" w:eastAsia="黑体" w:cs="黑体"/>
          <w:color w:val="000000" w:themeColor="text1"/>
          <w:kern w:val="0"/>
          <w:szCs w:val="20"/>
          <w14:textFill>
            <w14:solidFill>
              <w14:schemeClr w14:val="tx1"/>
            </w14:solidFill>
          </w14:textFill>
        </w:rPr>
      </w:pPr>
      <w:r>
        <w:rPr>
          <w:rFonts w:hint="eastAsia" w:ascii="黑体" w:hAnsi="黑体" w:eastAsia="黑体" w:cs="黑体"/>
          <w:color w:val="000000" w:themeColor="text1"/>
          <w:kern w:val="0"/>
          <w:szCs w:val="20"/>
          <w14:textFill>
            <w14:solidFill>
              <w14:schemeClr w14:val="tx1"/>
            </w14:solidFill>
          </w14:textFill>
        </w:rPr>
        <w:t>错分误差 commission</w:t>
      </w:r>
    </w:p>
    <w:p>
      <w:pPr>
        <w:widowControl/>
        <w:tabs>
          <w:tab w:val="center" w:pos="4201"/>
          <w:tab w:val="right" w:leader="dot" w:pos="9298"/>
        </w:tabs>
        <w:autoSpaceDE w:val="0"/>
        <w:autoSpaceDN w:val="0"/>
        <w:spacing w:line="240" w:lineRule="auto"/>
        <w:ind w:firstLine="420" w:firstLineChars="200"/>
        <w:rPr>
          <w:color w:val="000000" w:themeColor="text1"/>
          <w:kern w:val="0"/>
          <w:szCs w:val="20"/>
          <w14:textFill>
            <w14:solidFill>
              <w14:schemeClr w14:val="tx1"/>
            </w14:solidFill>
          </w14:textFill>
        </w:rPr>
      </w:pPr>
      <w:r>
        <w:rPr>
          <w:rFonts w:hint="eastAsia"/>
          <w:color w:val="000000" w:themeColor="text1"/>
          <w:kern w:val="0"/>
          <w:szCs w:val="20"/>
          <w14:textFill>
            <w14:solidFill>
              <w14:schemeClr w14:val="tx1"/>
            </w14:solidFill>
          </w14:textFill>
        </w:rPr>
        <w:t>对于所分出的某一地表覆盖类型，任取一个样本，它与实际地面观测类型不同的概率。</w:t>
      </w:r>
    </w:p>
    <w:p>
      <w:pPr>
        <w:tabs>
          <w:tab w:val="left" w:pos="539"/>
        </w:tabs>
        <w:outlineLvl w:val="1"/>
        <w:rPr>
          <w:rFonts w:eastAsia="黑体"/>
          <w:color w:val="000000" w:themeColor="text1"/>
          <w14:textFill>
            <w14:solidFill>
              <w14:schemeClr w14:val="tx1"/>
            </w14:solidFill>
          </w14:textFill>
        </w:rPr>
      </w:pPr>
      <w:r>
        <w:rPr>
          <w:rFonts w:eastAsia="黑体"/>
          <w:color w:val="000000" w:themeColor="text1"/>
          <w14:textFill>
            <w14:solidFill>
              <w14:schemeClr w14:val="tx1"/>
            </w14:solidFill>
          </w14:textFill>
        </w:rPr>
        <w:t>3.</w:t>
      </w:r>
      <w:r>
        <w:rPr>
          <w:rFonts w:hint="eastAsia" w:eastAsia="黑体"/>
          <w:color w:val="000000" w:themeColor="text1"/>
          <w14:textFill>
            <w14:solidFill>
              <w14:schemeClr w14:val="tx1"/>
            </w14:solidFill>
          </w14:textFill>
        </w:rPr>
        <w:t>10</w:t>
      </w:r>
      <w:r>
        <w:rPr>
          <w:rFonts w:eastAsia="黑体"/>
          <w:color w:val="000000" w:themeColor="text1"/>
          <w14:textFill>
            <w14:solidFill>
              <w14:schemeClr w14:val="tx1"/>
            </w14:solidFill>
          </w14:textFill>
        </w:rPr>
        <w:t xml:space="preserve"> </w:t>
      </w:r>
    </w:p>
    <w:p>
      <w:pPr>
        <w:widowControl/>
        <w:tabs>
          <w:tab w:val="center" w:pos="4201"/>
          <w:tab w:val="right" w:leader="dot" w:pos="9298"/>
        </w:tabs>
        <w:autoSpaceDE w:val="0"/>
        <w:autoSpaceDN w:val="0"/>
        <w:spacing w:line="240" w:lineRule="auto"/>
        <w:ind w:firstLine="420" w:firstLineChars="200"/>
        <w:rPr>
          <w:rFonts w:ascii="黑体" w:hAnsi="黑体" w:eastAsia="黑体" w:cs="黑体"/>
          <w:color w:val="000000" w:themeColor="text1"/>
          <w:kern w:val="0"/>
          <w:szCs w:val="20"/>
          <w14:textFill>
            <w14:solidFill>
              <w14:schemeClr w14:val="tx1"/>
            </w14:solidFill>
          </w14:textFill>
        </w:rPr>
      </w:pPr>
      <w:r>
        <w:rPr>
          <w:rFonts w:hint="eastAsia" w:ascii="黑体" w:hAnsi="黑体" w:eastAsia="黑体" w:cs="黑体"/>
          <w:color w:val="000000" w:themeColor="text1"/>
          <w:kern w:val="0"/>
          <w:szCs w:val="20"/>
          <w14:textFill>
            <w14:solidFill>
              <w14:schemeClr w14:val="tx1"/>
            </w14:solidFill>
          </w14:textFill>
        </w:rPr>
        <w:t>漏分误差 omission</w:t>
      </w:r>
    </w:p>
    <w:p>
      <w:pPr>
        <w:widowControl/>
        <w:tabs>
          <w:tab w:val="center" w:pos="4201"/>
          <w:tab w:val="right" w:leader="dot" w:pos="9298"/>
        </w:tabs>
        <w:autoSpaceDE w:val="0"/>
        <w:autoSpaceDN w:val="0"/>
        <w:spacing w:line="240" w:lineRule="auto"/>
        <w:ind w:firstLine="420" w:firstLineChars="200"/>
        <w:rPr>
          <w:color w:val="000000" w:themeColor="text1"/>
          <w:kern w:val="0"/>
          <w:szCs w:val="20"/>
          <w14:textFill>
            <w14:solidFill>
              <w14:schemeClr w14:val="tx1"/>
            </w14:solidFill>
          </w14:textFill>
        </w:rPr>
      </w:pPr>
      <w:r>
        <w:rPr>
          <w:rFonts w:hint="eastAsia"/>
          <w:color w:val="000000" w:themeColor="text1"/>
          <w:kern w:val="0"/>
          <w:szCs w:val="20"/>
          <w14:textFill>
            <w14:solidFill>
              <w14:schemeClr w14:val="tx1"/>
            </w14:solidFill>
          </w14:textFill>
        </w:rPr>
        <w:t>对于地面观测的某种地表覆盖类型，在分类结果中任取一样本，其被错划分为其他不同类型的概率。</w:t>
      </w:r>
    </w:p>
    <w:p>
      <w:pPr>
        <w:numPr>
          <w:ilvl w:val="0"/>
          <w:numId w:val="13"/>
        </w:numPr>
        <w:spacing w:before="156" w:beforeLines="50" w:after="156" w:afterLines="50"/>
        <w:ind w:left="0" w:firstLine="0"/>
        <w:outlineLvl w:val="0"/>
        <w:rPr>
          <w:rFonts w:eastAsia="黑体"/>
          <w:color w:val="000000" w:themeColor="text1"/>
          <w14:textFill>
            <w14:solidFill>
              <w14:schemeClr w14:val="tx1"/>
            </w14:solidFill>
          </w14:textFill>
        </w:rPr>
      </w:pPr>
      <w:bookmarkStart w:id="51" w:name="_Toc25696"/>
      <w:r>
        <w:rPr>
          <w:rFonts w:eastAsia="黑体"/>
          <w:color w:val="000000" w:themeColor="text1"/>
          <w14:textFill>
            <w14:solidFill>
              <w14:schemeClr w14:val="tx1"/>
            </w14:solidFill>
          </w14:textFill>
        </w:rPr>
        <w:t>总则</w:t>
      </w:r>
      <w:bookmarkEnd w:id="51"/>
      <w:r>
        <w:rPr>
          <w:rFonts w:eastAsia="黑体"/>
          <w:color w:val="000000" w:themeColor="text1"/>
          <w14:textFill>
            <w14:solidFill>
              <w14:schemeClr w14:val="tx1"/>
            </w14:solidFill>
          </w14:textFill>
        </w:rPr>
        <w:t xml:space="preserve"> </w:t>
      </w:r>
    </w:p>
    <w:p>
      <w:pPr>
        <w:numPr>
          <w:ilvl w:val="1"/>
          <w:numId w:val="13"/>
        </w:numPr>
        <w:ind w:left="0" w:firstLine="0"/>
        <w:outlineLvl w:val="1"/>
        <w:rPr>
          <w:rFonts w:eastAsia="黑体"/>
          <w:color w:val="000000" w:themeColor="text1"/>
          <w14:textFill>
            <w14:solidFill>
              <w14:schemeClr w14:val="tx1"/>
            </w14:solidFill>
          </w14:textFill>
        </w:rPr>
      </w:pPr>
      <w:r>
        <w:rPr>
          <w:rFonts w:eastAsia="黑体"/>
          <w:color w:val="000000" w:themeColor="text1"/>
          <w14:textFill>
            <w14:solidFill>
              <w14:schemeClr w14:val="tx1"/>
            </w14:solidFill>
          </w14:textFill>
        </w:rPr>
        <w:t xml:space="preserve"> 成果要求</w:t>
      </w:r>
      <w:bookmarkStart w:id="64" w:name="_GoBack"/>
      <w:bookmarkEnd w:id="64"/>
    </w:p>
    <w:p>
      <w:pPr>
        <w:widowControl/>
        <w:tabs>
          <w:tab w:val="center" w:pos="4201"/>
          <w:tab w:val="right" w:leader="dot" w:pos="9298"/>
        </w:tabs>
        <w:autoSpaceDE w:val="0"/>
        <w:autoSpaceDN w:val="0"/>
        <w:spacing w:before="156" w:beforeLines="50" w:after="156" w:afterLines="50" w:line="240" w:lineRule="auto"/>
        <w:ind w:firstLine="420" w:firstLineChars="200"/>
        <w:rPr>
          <w:color w:val="000000" w:themeColor="text1"/>
          <w:kern w:val="0"/>
          <w:szCs w:val="20"/>
          <w14:textFill>
            <w14:solidFill>
              <w14:schemeClr w14:val="tx1"/>
            </w14:solidFill>
          </w14:textFill>
        </w:rPr>
      </w:pPr>
      <w:r>
        <w:rPr>
          <w:color w:val="000000" w:themeColor="text1"/>
          <w:kern w:val="0"/>
          <w:szCs w:val="20"/>
          <w14:textFill>
            <w14:solidFill>
              <w14:schemeClr w14:val="tx1"/>
            </w14:solidFill>
          </w14:textFill>
        </w:rPr>
        <w:t>数据成果要求应符合CH/T 9032-2022</w:t>
      </w:r>
      <w:r>
        <w:rPr>
          <w:rFonts w:hint="eastAsia"/>
          <w:color w:val="000000" w:themeColor="text1"/>
          <w:kern w:val="0"/>
          <w:szCs w:val="20"/>
          <w14:textFill>
            <w14:solidFill>
              <w14:schemeClr w14:val="tx1"/>
            </w14:solidFill>
          </w14:textFill>
        </w:rPr>
        <w:t>中5.6</w:t>
      </w:r>
      <w:r>
        <w:rPr>
          <w:color w:val="000000" w:themeColor="text1"/>
          <w:kern w:val="0"/>
          <w:szCs w:val="20"/>
          <w14:textFill>
            <w14:solidFill>
              <w14:schemeClr w14:val="tx1"/>
            </w14:solidFill>
          </w14:textFill>
        </w:rPr>
        <w:t>的有关规定执行。</w:t>
      </w:r>
    </w:p>
    <w:p>
      <w:pPr>
        <w:numPr>
          <w:ilvl w:val="1"/>
          <w:numId w:val="13"/>
        </w:numPr>
        <w:ind w:left="0" w:firstLine="0"/>
        <w:outlineLvl w:val="1"/>
        <w:rPr>
          <w:rFonts w:eastAsia="黑体"/>
          <w:color w:val="000000" w:themeColor="text1"/>
          <w14:textFill>
            <w14:solidFill>
              <w14:schemeClr w14:val="tx1"/>
            </w14:solidFill>
          </w14:textFill>
        </w:rPr>
      </w:pPr>
      <w:r>
        <w:rPr>
          <w:rFonts w:eastAsia="黑体"/>
          <w:color w:val="000000" w:themeColor="text1"/>
          <w14:textFill>
            <w14:solidFill>
              <w14:schemeClr w14:val="tx1"/>
            </w14:solidFill>
          </w14:textFill>
        </w:rPr>
        <w:t xml:space="preserve"> 数据源要求</w:t>
      </w:r>
    </w:p>
    <w:p>
      <w:pPr>
        <w:widowControl/>
        <w:tabs>
          <w:tab w:val="center" w:pos="4201"/>
          <w:tab w:val="right" w:leader="dot" w:pos="9298"/>
        </w:tabs>
        <w:autoSpaceDE w:val="0"/>
        <w:autoSpaceDN w:val="0"/>
        <w:spacing w:before="156" w:beforeLines="50" w:after="156" w:afterLines="50" w:line="240" w:lineRule="auto"/>
        <w:ind w:firstLine="420" w:firstLineChars="200"/>
        <w:rPr>
          <w:color w:val="000000" w:themeColor="text1"/>
          <w:kern w:val="0"/>
          <w:szCs w:val="20"/>
          <w14:textFill>
            <w14:solidFill>
              <w14:schemeClr w14:val="tx1"/>
            </w14:solidFill>
          </w14:textFill>
        </w:rPr>
      </w:pPr>
      <w:r>
        <w:rPr>
          <w:color w:val="000000" w:themeColor="text1"/>
          <w:kern w:val="0"/>
          <w:szCs w:val="20"/>
          <w14:textFill>
            <w14:solidFill>
              <w14:schemeClr w14:val="tx1"/>
            </w14:solidFill>
          </w14:textFill>
        </w:rPr>
        <w:t>数据源应符合以下要求：</w:t>
      </w:r>
    </w:p>
    <w:p>
      <w:pPr>
        <w:numPr>
          <w:ilvl w:val="0"/>
          <w:numId w:val="14"/>
        </w:numPr>
        <w:rPr>
          <w:rFonts w:hint="eastAsia"/>
        </w:rPr>
      </w:pPr>
      <w:r>
        <w:rPr>
          <w:rFonts w:hint="eastAsia"/>
        </w:rPr>
        <w:t>遥感影像地物点相对于高精度检查点的平面中误差应符合CH/T 1027-2012</w:t>
      </w:r>
      <w:r>
        <w:rPr>
          <w:rFonts w:hint="eastAsia"/>
          <w:lang w:val="en-US" w:eastAsia="zh-CN"/>
        </w:rPr>
        <w:t>中6.1</w:t>
      </w:r>
      <w:r>
        <w:rPr>
          <w:rFonts w:hint="eastAsia"/>
        </w:rPr>
        <w:t>的要求；</w:t>
      </w:r>
    </w:p>
    <w:p>
      <w:pPr>
        <w:numPr>
          <w:ilvl w:val="0"/>
          <w:numId w:val="14"/>
        </w:numPr>
        <w:rPr>
          <w:rFonts w:hint="eastAsia"/>
        </w:rPr>
      </w:pPr>
      <w:r>
        <w:rPr>
          <w:rFonts w:hint="eastAsia"/>
        </w:rPr>
        <w:t xml:space="preserve">影像应无云或者云层覆盖应小于20%； </w:t>
      </w:r>
    </w:p>
    <w:p>
      <w:pPr>
        <w:numPr>
          <w:ilvl w:val="0"/>
          <w:numId w:val="14"/>
        </w:numPr>
        <w:rPr>
          <w:rFonts w:hint="eastAsia"/>
        </w:rPr>
      </w:pPr>
      <w:r>
        <w:rPr>
          <w:rFonts w:hint="eastAsia"/>
        </w:rPr>
        <w:t>影像清晰、无噪声、无数据缺失；</w:t>
      </w:r>
    </w:p>
    <w:p>
      <w:pPr>
        <w:numPr>
          <w:ilvl w:val="0"/>
          <w:numId w:val="14"/>
        </w:numPr>
        <w:rPr>
          <w:rFonts w:hint="eastAsia"/>
        </w:rPr>
      </w:pPr>
      <w:r>
        <w:rPr>
          <w:rFonts w:hint="eastAsia"/>
        </w:rPr>
        <w:t xml:space="preserve">同一数据产品宜采用相同或相近空间分辨率的影像； </w:t>
      </w:r>
    </w:p>
    <w:p>
      <w:pPr>
        <w:numPr>
          <w:ilvl w:val="0"/>
          <w:numId w:val="14"/>
        </w:numPr>
        <w:rPr>
          <w:rFonts w:hint="eastAsia"/>
        </w:rPr>
      </w:pPr>
      <w:r>
        <w:rPr>
          <w:rFonts w:hint="eastAsia"/>
        </w:rPr>
        <w:t xml:space="preserve">应优先选择成像季节为植被生长季的影像； </w:t>
      </w:r>
    </w:p>
    <w:p>
      <w:pPr>
        <w:numPr>
          <w:ilvl w:val="0"/>
          <w:numId w:val="14"/>
        </w:numPr>
        <w:rPr>
          <w:rFonts w:hint="eastAsia"/>
        </w:rPr>
      </w:pPr>
      <w:r>
        <w:rPr>
          <w:rFonts w:hint="eastAsia"/>
        </w:rPr>
        <w:t>相邻各景（帧）影像之间应有不小于4%的重叠度。</w:t>
      </w:r>
    </w:p>
    <w:p>
      <w:pPr>
        <w:numPr>
          <w:ilvl w:val="1"/>
          <w:numId w:val="13"/>
        </w:numPr>
        <w:spacing w:before="156" w:beforeLines="50" w:after="156" w:afterLines="50"/>
        <w:ind w:left="0" w:firstLine="0"/>
        <w:outlineLvl w:val="1"/>
        <w:rPr>
          <w:rFonts w:eastAsia="黑体"/>
          <w:color w:val="000000" w:themeColor="text1"/>
          <w14:textFill>
            <w14:solidFill>
              <w14:schemeClr w14:val="tx1"/>
            </w14:solidFill>
          </w14:textFill>
        </w:rPr>
      </w:pPr>
      <w:r>
        <w:rPr>
          <w:rFonts w:eastAsia="黑体"/>
          <w:color w:val="000000" w:themeColor="text1"/>
          <w14:textFill>
            <w14:solidFill>
              <w14:schemeClr w14:val="tx1"/>
            </w14:solidFill>
          </w14:textFill>
        </w:rPr>
        <w:t xml:space="preserve"> 训练样本要求</w:t>
      </w:r>
    </w:p>
    <w:p>
      <w:pPr>
        <w:widowControl/>
        <w:tabs>
          <w:tab w:val="center" w:pos="4201"/>
          <w:tab w:val="right" w:leader="dot" w:pos="9298"/>
        </w:tabs>
        <w:autoSpaceDE w:val="0"/>
        <w:autoSpaceDN w:val="0"/>
        <w:spacing w:before="156" w:beforeLines="50" w:after="156" w:afterLines="50" w:line="240" w:lineRule="auto"/>
        <w:ind w:firstLine="420" w:firstLineChars="200"/>
        <w:rPr>
          <w:color w:val="000000" w:themeColor="text1"/>
          <w:kern w:val="0"/>
          <w:szCs w:val="20"/>
          <w14:textFill>
            <w14:solidFill>
              <w14:schemeClr w14:val="tx1"/>
            </w14:solidFill>
          </w14:textFill>
        </w:rPr>
      </w:pPr>
      <w:r>
        <w:rPr>
          <w:color w:val="000000" w:themeColor="text1"/>
          <w:kern w:val="0"/>
          <w:szCs w:val="20"/>
          <w14:textFill>
            <w14:solidFill>
              <w14:schemeClr w14:val="tx1"/>
            </w14:solidFill>
          </w14:textFill>
        </w:rPr>
        <w:t xml:space="preserve">可利用已有成果或人工勾绘补充等方法构建训练样本。训练样本应符合以下要求： </w:t>
      </w:r>
    </w:p>
    <w:p>
      <w:pPr>
        <w:numPr>
          <w:ilvl w:val="0"/>
          <w:numId w:val="15"/>
        </w:numPr>
        <w:ind w:left="840" w:leftChars="0" w:hanging="420" w:firstLineChars="0"/>
        <w:rPr>
          <w:rFonts w:hint="eastAsia"/>
        </w:rPr>
      </w:pPr>
      <w:r>
        <w:rPr>
          <w:rFonts w:hint="eastAsia"/>
        </w:rPr>
        <w:t xml:space="preserve">样本应涵盖各地表覆盖类型，并具有典型光谱、纹理、形状等影像特征； </w:t>
      </w:r>
    </w:p>
    <w:p>
      <w:pPr>
        <w:numPr>
          <w:ilvl w:val="0"/>
          <w:numId w:val="15"/>
        </w:numPr>
        <w:ind w:left="840" w:leftChars="0" w:hanging="420" w:firstLineChars="0"/>
        <w:rPr>
          <w:rFonts w:hint="eastAsia"/>
        </w:rPr>
      </w:pPr>
      <w:r>
        <w:rPr>
          <w:rFonts w:hint="eastAsia"/>
        </w:rPr>
        <w:t>各地表覆盖类型的训练样本数量宜均衡。</w:t>
      </w:r>
    </w:p>
    <w:p>
      <w:pPr>
        <w:numPr>
          <w:ilvl w:val="1"/>
          <w:numId w:val="13"/>
        </w:numPr>
        <w:spacing w:before="156" w:beforeLines="50" w:after="156" w:afterLines="50"/>
        <w:ind w:left="0" w:firstLine="0"/>
        <w:outlineLvl w:val="1"/>
        <w:rPr>
          <w:rFonts w:eastAsia="黑体"/>
          <w:color w:val="000000" w:themeColor="text1"/>
          <w14:textFill>
            <w14:solidFill>
              <w14:schemeClr w14:val="tx1"/>
            </w14:solidFill>
          </w14:textFill>
        </w:rPr>
      </w:pPr>
      <w:r>
        <w:rPr>
          <w:rFonts w:eastAsia="黑体"/>
          <w:color w:val="000000" w:themeColor="text1"/>
          <w14:textFill>
            <w14:solidFill>
              <w14:schemeClr w14:val="tx1"/>
            </w14:solidFill>
          </w14:textFill>
        </w:rPr>
        <w:t xml:space="preserve"> 深度学习模型训练与预测</w:t>
      </w:r>
      <w:r>
        <w:rPr>
          <w:rFonts w:hint="eastAsia" w:eastAsia="黑体"/>
          <w:color w:val="000000" w:themeColor="text1"/>
          <w14:textFill>
            <w14:solidFill>
              <w14:schemeClr w14:val="tx1"/>
            </w14:solidFill>
          </w14:textFill>
        </w:rPr>
        <w:t xml:space="preserve"> </w:t>
      </w:r>
    </w:p>
    <w:p>
      <w:pPr>
        <w:widowControl/>
        <w:numPr>
          <w:ilvl w:val="255"/>
          <w:numId w:val="0"/>
        </w:numPr>
        <w:tabs>
          <w:tab w:val="center" w:pos="4201"/>
          <w:tab w:val="right" w:leader="dot" w:pos="9298"/>
        </w:tabs>
        <w:autoSpaceDE w:val="0"/>
        <w:autoSpaceDN w:val="0"/>
        <w:spacing w:before="156" w:beforeLines="50" w:line="240" w:lineRule="auto"/>
        <w:ind w:firstLine="420" w:firstLineChars="200"/>
        <w:rPr>
          <w:color w:val="000000" w:themeColor="text1"/>
          <w:kern w:val="0"/>
          <w:szCs w:val="20"/>
          <w14:textFill>
            <w14:solidFill>
              <w14:schemeClr w14:val="tx1"/>
            </w14:solidFill>
          </w14:textFill>
        </w:rPr>
      </w:pPr>
      <w:r>
        <w:rPr>
          <w:rFonts w:hint="eastAsia"/>
          <w:color w:val="000000" w:themeColor="text1"/>
          <w:kern w:val="0"/>
          <w:szCs w:val="20"/>
          <w14:textFill>
            <w14:solidFill>
              <w14:schemeClr w14:val="tx1"/>
            </w14:solidFill>
          </w14:textFill>
        </w:rPr>
        <w:t>深度学习模型训练与预测应符合以下要求：</w:t>
      </w:r>
    </w:p>
    <w:p>
      <w:pPr>
        <w:numPr>
          <w:ilvl w:val="0"/>
          <w:numId w:val="16"/>
        </w:numPr>
        <w:ind w:left="840" w:leftChars="0" w:hanging="420" w:firstLineChars="0"/>
        <w:rPr>
          <w:rFonts w:hint="eastAsia"/>
        </w:rPr>
      </w:pPr>
      <w:r>
        <w:rPr>
          <w:rFonts w:hint="eastAsia"/>
        </w:rPr>
        <w:t>模型可支持单个地表覆盖类型提取，也可支持多个地表覆盖类型分类；</w:t>
      </w:r>
    </w:p>
    <w:p>
      <w:pPr>
        <w:numPr>
          <w:ilvl w:val="0"/>
          <w:numId w:val="16"/>
        </w:numPr>
        <w:ind w:left="840" w:leftChars="0" w:hanging="420" w:firstLineChars="0"/>
        <w:rPr>
          <w:rFonts w:hint="eastAsia"/>
        </w:rPr>
      </w:pPr>
      <w:r>
        <w:rPr>
          <w:rFonts w:hint="eastAsia"/>
        </w:rPr>
        <w:t>模型训练不存在过拟合、欠拟合现象，在训练样本上取得的训练总体精度应不低于80%；</w:t>
      </w:r>
    </w:p>
    <w:p>
      <w:pPr>
        <w:numPr>
          <w:ilvl w:val="0"/>
          <w:numId w:val="16"/>
        </w:numPr>
        <w:ind w:left="840" w:leftChars="0" w:hanging="420" w:firstLineChars="0"/>
        <w:rPr>
          <w:rFonts w:hint="eastAsia"/>
        </w:rPr>
      </w:pPr>
      <w:r>
        <w:rPr>
          <w:rFonts w:hint="eastAsia"/>
        </w:rPr>
        <w:t>模型预测的输入数据，应与训练样本具有相同的模态和波段以及相近的空间分辨率、影像特征和地表覆盖分布特征；</w:t>
      </w:r>
    </w:p>
    <w:p>
      <w:pPr>
        <w:numPr>
          <w:ilvl w:val="0"/>
          <w:numId w:val="16"/>
        </w:numPr>
        <w:ind w:left="840" w:leftChars="0" w:hanging="420" w:firstLineChars="0"/>
        <w:rPr>
          <w:rFonts w:hint="eastAsia"/>
        </w:rPr>
      </w:pPr>
      <w:r>
        <w:rPr>
          <w:rFonts w:hint="eastAsia"/>
        </w:rPr>
        <w:t>模型预测的输出数据，应包含表征地表覆盖类型与边界的栅格和（或）矢量数据，且与输入数据具有相同的数学基础。</w:t>
      </w:r>
    </w:p>
    <w:p>
      <w:pPr>
        <w:numPr>
          <w:ilvl w:val="1"/>
          <w:numId w:val="13"/>
        </w:numPr>
        <w:spacing w:before="156" w:beforeLines="50" w:after="156" w:afterLines="50"/>
        <w:ind w:left="0" w:firstLine="0"/>
        <w:outlineLvl w:val="1"/>
        <w:rPr>
          <w:rFonts w:eastAsia="黑体"/>
          <w:color w:val="000000" w:themeColor="text1"/>
          <w14:textFill>
            <w14:solidFill>
              <w14:schemeClr w14:val="tx1"/>
            </w14:solidFill>
          </w14:textFill>
        </w:rPr>
      </w:pPr>
      <w:r>
        <w:rPr>
          <w:rFonts w:eastAsia="黑体"/>
          <w:color w:val="000000" w:themeColor="text1"/>
          <w14:textFill>
            <w14:solidFill>
              <w14:schemeClr w14:val="tx1"/>
            </w14:solidFill>
          </w14:textFill>
        </w:rPr>
        <w:t xml:space="preserve"> 总体分类精度要求</w:t>
      </w:r>
    </w:p>
    <w:p>
      <w:pPr>
        <w:widowControl/>
        <w:tabs>
          <w:tab w:val="center" w:pos="4201"/>
          <w:tab w:val="right" w:leader="dot" w:pos="9298"/>
        </w:tabs>
        <w:autoSpaceDE w:val="0"/>
        <w:autoSpaceDN w:val="0"/>
        <w:spacing w:before="156" w:beforeLines="50" w:after="156" w:afterLines="50" w:line="240" w:lineRule="auto"/>
        <w:ind w:firstLine="420" w:firstLineChars="200"/>
        <w:rPr>
          <w:color w:val="000000" w:themeColor="text1"/>
          <w:kern w:val="0"/>
          <w:szCs w:val="20"/>
          <w14:textFill>
            <w14:solidFill>
              <w14:schemeClr w14:val="tx1"/>
            </w14:solidFill>
          </w14:textFill>
        </w:rPr>
      </w:pPr>
      <w:r>
        <w:rPr>
          <w:color w:val="000000" w:themeColor="text1"/>
          <w:kern w:val="0"/>
          <w:szCs w:val="20"/>
          <w14:textFill>
            <w14:solidFill>
              <w14:schemeClr w14:val="tx1"/>
            </w14:solidFill>
          </w14:textFill>
        </w:rPr>
        <w:t>全球地表覆盖制图数据产品的总体分类精度应优于80%。</w:t>
      </w:r>
    </w:p>
    <w:p>
      <w:pPr>
        <w:numPr>
          <w:ilvl w:val="0"/>
          <w:numId w:val="13"/>
        </w:numPr>
        <w:spacing w:before="156" w:beforeLines="50" w:after="156" w:afterLines="50"/>
        <w:ind w:left="0" w:firstLine="0"/>
        <w:outlineLvl w:val="0"/>
        <w:rPr>
          <w:rFonts w:eastAsia="黑体"/>
          <w:color w:val="000000" w:themeColor="text1"/>
          <w14:textFill>
            <w14:solidFill>
              <w14:schemeClr w14:val="tx1"/>
            </w14:solidFill>
          </w14:textFill>
        </w:rPr>
      </w:pPr>
      <w:bookmarkStart w:id="52" w:name="_Toc16142"/>
      <w:r>
        <w:rPr>
          <w:rFonts w:eastAsia="黑体"/>
          <w:color w:val="000000" w:themeColor="text1"/>
          <w14:textFill>
            <w14:solidFill>
              <w14:schemeClr w14:val="tx1"/>
            </w14:solidFill>
          </w14:textFill>
        </w:rPr>
        <w:t>数据内容及规格</w:t>
      </w:r>
      <w:bookmarkEnd w:id="52"/>
    </w:p>
    <w:p>
      <w:pPr>
        <w:numPr>
          <w:ilvl w:val="1"/>
          <w:numId w:val="13"/>
        </w:numPr>
        <w:ind w:left="0" w:firstLine="0"/>
        <w:outlineLvl w:val="1"/>
        <w:rPr>
          <w:rFonts w:eastAsia="黑体"/>
          <w:color w:val="000000" w:themeColor="text1"/>
          <w14:textFill>
            <w14:solidFill>
              <w14:schemeClr w14:val="tx1"/>
            </w14:solidFill>
          </w14:textFill>
        </w:rPr>
      </w:pPr>
      <w:r>
        <w:rPr>
          <w:rFonts w:eastAsia="黑体"/>
          <w:color w:val="000000" w:themeColor="text1"/>
          <w14:textFill>
            <w14:solidFill>
              <w14:schemeClr w14:val="tx1"/>
            </w14:solidFill>
          </w14:textFill>
        </w:rPr>
        <w:t xml:space="preserve"> 地表覆盖成果数据</w:t>
      </w:r>
    </w:p>
    <w:p>
      <w:pPr>
        <w:widowControl/>
        <w:tabs>
          <w:tab w:val="center" w:pos="4201"/>
          <w:tab w:val="right" w:leader="dot" w:pos="9298"/>
        </w:tabs>
        <w:autoSpaceDE w:val="0"/>
        <w:autoSpaceDN w:val="0"/>
        <w:spacing w:before="156" w:beforeLines="50" w:line="240" w:lineRule="auto"/>
        <w:rPr>
          <w:color w:val="000000" w:themeColor="text1"/>
          <w:kern w:val="0"/>
          <w:szCs w:val="20"/>
          <w14:textFill>
            <w14:solidFill>
              <w14:schemeClr w14:val="tx1"/>
            </w14:solidFill>
          </w14:textFill>
        </w:rPr>
      </w:pPr>
      <w:r>
        <w:rPr>
          <w:color w:val="000000" w:themeColor="text1"/>
          <w:kern w:val="0"/>
          <w:szCs w:val="20"/>
          <w14:textFill>
            <w14:solidFill>
              <w14:schemeClr w14:val="tx1"/>
            </w14:solidFill>
          </w14:textFill>
        </w:rPr>
        <w:t>5.1.1 栅格型地表覆盖数据</w:t>
      </w:r>
    </w:p>
    <w:p>
      <w:pPr>
        <w:widowControl/>
        <w:tabs>
          <w:tab w:val="center" w:pos="4201"/>
          <w:tab w:val="right" w:leader="dot" w:pos="9298"/>
        </w:tabs>
        <w:autoSpaceDE w:val="0"/>
        <w:autoSpaceDN w:val="0"/>
        <w:spacing w:before="156" w:beforeLines="50" w:line="240" w:lineRule="auto"/>
        <w:ind w:left="210" w:leftChars="100" w:firstLine="420" w:firstLineChars="200"/>
        <w:rPr>
          <w:color w:val="000000" w:themeColor="text1"/>
          <w:kern w:val="0"/>
          <w:szCs w:val="20"/>
          <w14:textFill>
            <w14:solidFill>
              <w14:schemeClr w14:val="tx1"/>
            </w14:solidFill>
          </w14:textFill>
        </w:rPr>
      </w:pPr>
      <w:r>
        <w:rPr>
          <w:color w:val="000000" w:themeColor="text1"/>
          <w:kern w:val="0"/>
          <w:szCs w:val="20"/>
          <w14:textFill>
            <w14:solidFill>
              <w14:schemeClr w14:val="tx1"/>
            </w14:solidFill>
          </w14:textFill>
        </w:rPr>
        <w:t>按照数据单元可分为标准分幅数据和自定义单元数据，分幅规格可参照GB/T 13989-2012</w:t>
      </w:r>
      <w:r>
        <w:rPr>
          <w:rFonts w:hint="eastAsia"/>
          <w:color w:val="000000" w:themeColor="text1"/>
          <w:kern w:val="0"/>
          <w:szCs w:val="20"/>
          <w:lang w:val="en-US" w:eastAsia="zh-CN"/>
          <w14:textFill>
            <w14:solidFill>
              <w14:schemeClr w14:val="tx1"/>
            </w14:solidFill>
          </w14:textFill>
        </w:rPr>
        <w:t>中2的</w:t>
      </w:r>
      <w:r>
        <w:rPr>
          <w:color w:val="000000" w:themeColor="text1"/>
          <w:kern w:val="0"/>
          <w:szCs w:val="20"/>
          <w14:textFill>
            <w14:solidFill>
              <w14:schemeClr w14:val="tx1"/>
            </w14:solidFill>
          </w14:textFill>
        </w:rPr>
        <w:t>相关规定。数据一般采用索引色模式，像素值</w:t>
      </w:r>
      <w:r>
        <w:rPr>
          <w:rFonts w:hint="eastAsia"/>
          <w:color w:val="000000" w:themeColor="text1"/>
          <w:kern w:val="0"/>
          <w:szCs w:val="20"/>
          <w14:textFill>
            <w14:solidFill>
              <w14:schemeClr w14:val="tx1"/>
            </w14:solidFill>
          </w14:textFill>
        </w:rPr>
        <w:t>表示</w:t>
      </w:r>
      <w:r>
        <w:rPr>
          <w:color w:val="000000" w:themeColor="text1"/>
          <w:kern w:val="0"/>
          <w:szCs w:val="20"/>
          <w14:textFill>
            <w14:solidFill>
              <w14:schemeClr w14:val="tx1"/>
            </w14:solidFill>
          </w14:textFill>
        </w:rPr>
        <w:t>地表覆盖类型。</w:t>
      </w:r>
    </w:p>
    <w:p>
      <w:pPr>
        <w:widowControl/>
        <w:tabs>
          <w:tab w:val="center" w:pos="4201"/>
          <w:tab w:val="right" w:leader="dot" w:pos="9298"/>
        </w:tabs>
        <w:autoSpaceDE w:val="0"/>
        <w:autoSpaceDN w:val="0"/>
        <w:spacing w:before="156" w:beforeLines="50" w:line="240" w:lineRule="auto"/>
        <w:rPr>
          <w:color w:val="000000" w:themeColor="text1"/>
          <w:kern w:val="0"/>
          <w:szCs w:val="20"/>
          <w14:textFill>
            <w14:solidFill>
              <w14:schemeClr w14:val="tx1"/>
            </w14:solidFill>
          </w14:textFill>
        </w:rPr>
      </w:pPr>
      <w:r>
        <w:rPr>
          <w:color w:val="000000" w:themeColor="text1"/>
          <w:kern w:val="0"/>
          <w:szCs w:val="20"/>
          <w14:textFill>
            <w14:solidFill>
              <w14:schemeClr w14:val="tx1"/>
            </w14:solidFill>
          </w14:textFill>
        </w:rPr>
        <w:t>5.1.2 矢量型地表覆盖数据</w:t>
      </w:r>
    </w:p>
    <w:p>
      <w:pPr>
        <w:widowControl/>
        <w:tabs>
          <w:tab w:val="center" w:pos="4201"/>
          <w:tab w:val="right" w:leader="dot" w:pos="9298"/>
        </w:tabs>
        <w:autoSpaceDE w:val="0"/>
        <w:autoSpaceDN w:val="0"/>
        <w:spacing w:before="156" w:beforeLines="50" w:line="240" w:lineRule="auto"/>
        <w:ind w:firstLine="630" w:firstLineChars="300"/>
        <w:rPr>
          <w:color w:val="000000" w:themeColor="text1"/>
          <w:kern w:val="0"/>
          <w:szCs w:val="20"/>
          <w14:textFill>
            <w14:solidFill>
              <w14:schemeClr w14:val="tx1"/>
            </w14:solidFill>
          </w14:textFill>
        </w:rPr>
      </w:pPr>
      <w:r>
        <w:rPr>
          <w:color w:val="000000" w:themeColor="text1"/>
          <w:kern w:val="0"/>
          <w:szCs w:val="20"/>
          <w14:textFill>
            <w14:solidFill>
              <w14:schemeClr w14:val="tx1"/>
            </w14:solidFill>
          </w14:textFill>
        </w:rPr>
        <w:t>按照数据单元可分为标准分幅数据和自定义单元数据，分幅规格可参照GB/T 13989-2012</w:t>
      </w:r>
      <w:r>
        <w:rPr>
          <w:rFonts w:hint="eastAsia"/>
          <w:color w:val="000000" w:themeColor="text1"/>
          <w:kern w:val="0"/>
          <w:szCs w:val="20"/>
          <w:lang w:val="en-US" w:eastAsia="zh-CN"/>
          <w14:textFill>
            <w14:solidFill>
              <w14:schemeClr w14:val="tx1"/>
            </w14:solidFill>
          </w14:textFill>
        </w:rPr>
        <w:t>中2的</w:t>
      </w:r>
      <w:r>
        <w:rPr>
          <w:color w:val="000000" w:themeColor="text1"/>
          <w:kern w:val="0"/>
          <w:szCs w:val="20"/>
          <w14:textFill>
            <w14:solidFill>
              <w14:schemeClr w14:val="tx1"/>
            </w14:solidFill>
          </w14:textFill>
        </w:rPr>
        <w:t>相关规定。数据属性表中应包含地表覆盖类型代码字段。</w:t>
      </w:r>
    </w:p>
    <w:p>
      <w:pPr>
        <w:numPr>
          <w:ilvl w:val="1"/>
          <w:numId w:val="13"/>
        </w:numPr>
        <w:ind w:left="0" w:firstLine="0"/>
        <w:outlineLvl w:val="1"/>
        <w:rPr>
          <w:rFonts w:eastAsia="黑体"/>
          <w:color w:val="000000" w:themeColor="text1"/>
          <w14:textFill>
            <w14:solidFill>
              <w14:schemeClr w14:val="tx1"/>
            </w14:solidFill>
          </w14:textFill>
        </w:rPr>
      </w:pPr>
      <w:r>
        <w:rPr>
          <w:rFonts w:eastAsia="黑体"/>
          <w:color w:val="000000" w:themeColor="text1"/>
          <w14:textFill>
            <w14:solidFill>
              <w14:schemeClr w14:val="tx1"/>
            </w14:solidFill>
          </w14:textFill>
        </w:rPr>
        <w:t xml:space="preserve"> 元数据</w:t>
      </w:r>
    </w:p>
    <w:p>
      <w:pPr>
        <w:widowControl/>
        <w:tabs>
          <w:tab w:val="center" w:pos="4201"/>
          <w:tab w:val="right" w:leader="dot" w:pos="9298"/>
        </w:tabs>
        <w:autoSpaceDE w:val="0"/>
        <w:autoSpaceDN w:val="0"/>
        <w:spacing w:before="156" w:beforeLines="50" w:line="240" w:lineRule="auto"/>
        <w:ind w:firstLine="420" w:firstLineChars="200"/>
        <w:rPr>
          <w:color w:val="000000" w:themeColor="text1"/>
          <w:kern w:val="0"/>
          <w:szCs w:val="20"/>
          <w14:textFill>
            <w14:solidFill>
              <w14:schemeClr w14:val="tx1"/>
            </w14:solidFill>
          </w14:textFill>
        </w:rPr>
      </w:pPr>
      <w:r>
        <w:rPr>
          <w:rFonts w:hint="eastAsia"/>
          <w:color w:val="000000" w:themeColor="text1"/>
          <w:kern w:val="0"/>
          <w:szCs w:val="20"/>
          <w14:textFill>
            <w14:solidFill>
              <w14:schemeClr w14:val="tx1"/>
            </w14:solidFill>
          </w14:textFill>
        </w:rPr>
        <w:tab/>
      </w:r>
      <w:r>
        <w:rPr>
          <w:rFonts w:hint="eastAsia"/>
          <w:color w:val="000000" w:themeColor="text1"/>
          <w:kern w:val="0"/>
          <w:szCs w:val="20"/>
          <w14:textFill>
            <w14:solidFill>
              <w14:schemeClr w14:val="tx1"/>
            </w14:solidFill>
          </w14:textFill>
        </w:rPr>
        <w:t>元数据应包含地表覆盖成果数据的产品基本情况、分类系统、数据生产与质量控制信息、成果分发信息等内容。元数据一般采用结构化数据结构。详见附录A。</w:t>
      </w:r>
    </w:p>
    <w:p>
      <w:pPr>
        <w:numPr>
          <w:ilvl w:val="1"/>
          <w:numId w:val="13"/>
        </w:numPr>
        <w:ind w:left="0" w:firstLine="0"/>
        <w:outlineLvl w:val="1"/>
        <w:rPr>
          <w:rFonts w:eastAsia="黑体"/>
          <w:color w:val="000000" w:themeColor="text1"/>
          <w14:textFill>
            <w14:solidFill>
              <w14:schemeClr w14:val="tx1"/>
            </w14:solidFill>
          </w14:textFill>
        </w:rPr>
      </w:pPr>
      <w:r>
        <w:rPr>
          <w:rFonts w:eastAsia="黑体"/>
          <w:color w:val="000000" w:themeColor="text1"/>
          <w14:textFill>
            <w14:solidFill>
              <w14:schemeClr w14:val="tx1"/>
            </w14:solidFill>
          </w14:textFill>
        </w:rPr>
        <w:t xml:space="preserve"> 分类影像数据</w:t>
      </w:r>
    </w:p>
    <w:p>
      <w:pPr>
        <w:widowControl/>
        <w:tabs>
          <w:tab w:val="center" w:pos="4201"/>
          <w:tab w:val="right" w:leader="dot" w:pos="9298"/>
        </w:tabs>
        <w:autoSpaceDE w:val="0"/>
        <w:autoSpaceDN w:val="0"/>
        <w:spacing w:before="156" w:beforeLines="50" w:line="240" w:lineRule="auto"/>
        <w:ind w:firstLine="420" w:firstLineChars="200"/>
        <w:rPr>
          <w:color w:val="000000" w:themeColor="text1"/>
          <w:kern w:val="0"/>
          <w:szCs w:val="20"/>
          <w14:textFill>
            <w14:solidFill>
              <w14:schemeClr w14:val="tx1"/>
            </w14:solidFill>
          </w14:textFill>
        </w:rPr>
      </w:pPr>
      <w:r>
        <w:rPr>
          <w:rFonts w:hint="eastAsia"/>
          <w:color w:val="000000" w:themeColor="text1"/>
          <w:kern w:val="0"/>
          <w:szCs w:val="20"/>
          <w14:textFill>
            <w14:solidFill>
              <w14:schemeClr w14:val="tx1"/>
            </w14:solidFill>
          </w14:textFill>
        </w:rPr>
        <w:t>分类影像数据为地表覆盖数据实际生产所用全部影像数据集，还应包括各影像有效使用范围及各影像基本信息文件。</w:t>
      </w:r>
    </w:p>
    <w:p>
      <w:pPr>
        <w:widowControl/>
        <w:tabs>
          <w:tab w:val="center" w:pos="4201"/>
          <w:tab w:val="right" w:leader="dot" w:pos="9298"/>
        </w:tabs>
        <w:autoSpaceDE w:val="0"/>
        <w:autoSpaceDN w:val="0"/>
        <w:spacing w:before="156" w:beforeLines="50" w:line="240" w:lineRule="auto"/>
        <w:ind w:firstLine="420" w:firstLineChars="200"/>
        <w:rPr>
          <w:color w:val="000000" w:themeColor="text1"/>
          <w:kern w:val="0"/>
          <w:szCs w:val="20"/>
          <w14:textFill>
            <w14:solidFill>
              <w14:schemeClr w14:val="tx1"/>
            </w14:solidFill>
          </w14:textFill>
        </w:rPr>
      </w:pPr>
      <w:r>
        <w:rPr>
          <w:rFonts w:hint="eastAsia"/>
          <w:color w:val="000000" w:themeColor="text1"/>
          <w:kern w:val="0"/>
          <w:szCs w:val="20"/>
          <w14:textFill>
            <w14:solidFill>
              <w14:schemeClr w14:val="tx1"/>
            </w14:solidFill>
          </w14:textFill>
        </w:rPr>
        <w:t>各影像有效使用范围及各影像基本信息文件一般应包括数据源类型、分辨率、轨道号、成像时间等内容。</w:t>
      </w:r>
    </w:p>
    <w:p>
      <w:pPr>
        <w:widowControl/>
        <w:tabs>
          <w:tab w:val="center" w:pos="4201"/>
          <w:tab w:val="right" w:leader="dot" w:pos="9298"/>
        </w:tabs>
        <w:autoSpaceDE w:val="0"/>
        <w:autoSpaceDN w:val="0"/>
        <w:spacing w:before="156" w:beforeLines="50" w:line="240" w:lineRule="auto"/>
        <w:rPr>
          <w:rFonts w:eastAsia="黑体"/>
          <w:color w:val="000000" w:themeColor="text1"/>
          <w14:textFill>
            <w14:solidFill>
              <w14:schemeClr w14:val="tx1"/>
            </w14:solidFill>
          </w14:textFill>
        </w:rPr>
      </w:pPr>
      <w:r>
        <w:rPr>
          <w:color w:val="000000" w:themeColor="text1"/>
          <w:kern w:val="0"/>
          <w:szCs w:val="20"/>
          <w14:textFill>
            <w14:solidFill>
              <w14:schemeClr w14:val="tx1"/>
            </w14:solidFill>
          </w14:textFill>
        </w:rPr>
        <w:t xml:space="preserve">5.4 </w:t>
      </w:r>
      <w:r>
        <w:rPr>
          <w:rFonts w:eastAsia="黑体"/>
          <w:color w:val="000000" w:themeColor="text1"/>
          <w14:textFill>
            <w14:solidFill>
              <w14:schemeClr w14:val="tx1"/>
            </w14:solidFill>
          </w14:textFill>
        </w:rPr>
        <w:t>训练样本数据</w:t>
      </w:r>
    </w:p>
    <w:p>
      <w:pPr>
        <w:widowControl/>
        <w:tabs>
          <w:tab w:val="center" w:pos="4201"/>
          <w:tab w:val="right" w:leader="dot" w:pos="9298"/>
        </w:tabs>
        <w:autoSpaceDE w:val="0"/>
        <w:autoSpaceDN w:val="0"/>
        <w:spacing w:before="156" w:beforeLines="50" w:after="156" w:afterLines="50" w:line="240" w:lineRule="auto"/>
        <w:ind w:firstLine="420"/>
        <w:rPr>
          <w:color w:val="000000" w:themeColor="text1"/>
          <w:kern w:val="0"/>
          <w:szCs w:val="20"/>
          <w14:textFill>
            <w14:solidFill>
              <w14:schemeClr w14:val="tx1"/>
            </w14:solidFill>
          </w14:textFill>
        </w:rPr>
      </w:pPr>
      <w:r>
        <w:rPr>
          <w:color w:val="000000" w:themeColor="text1"/>
          <w:kern w:val="0"/>
          <w:szCs w:val="20"/>
          <w14:textFill>
            <w14:solidFill>
              <w14:schemeClr w14:val="tx1"/>
            </w14:solidFill>
          </w14:textFill>
        </w:rPr>
        <w:t>样本数据集由样本影像数据和对应的标签数据两部分组成，文件格式包括但不限于TIF、JPEG、PNG、JSON等。</w:t>
      </w:r>
    </w:p>
    <w:p>
      <w:pPr>
        <w:widowControl/>
        <w:tabs>
          <w:tab w:val="center" w:pos="4201"/>
          <w:tab w:val="right" w:leader="dot" w:pos="9298"/>
        </w:tabs>
        <w:autoSpaceDE w:val="0"/>
        <w:autoSpaceDN w:val="0"/>
        <w:spacing w:before="156" w:beforeLines="50" w:line="240" w:lineRule="auto"/>
        <w:rPr>
          <w:rFonts w:ascii="黑体" w:hAnsi="黑体" w:eastAsia="黑体" w:cs="黑体"/>
          <w:color w:val="000000" w:themeColor="text1"/>
          <w:kern w:val="0"/>
          <w:szCs w:val="20"/>
          <w14:textFill>
            <w14:solidFill>
              <w14:schemeClr w14:val="tx1"/>
            </w14:solidFill>
          </w14:textFill>
        </w:rPr>
      </w:pPr>
      <w:r>
        <w:rPr>
          <w:rFonts w:hint="eastAsia" w:ascii="黑体" w:hAnsi="黑体" w:eastAsia="黑体" w:cs="黑体"/>
          <w:color w:val="000000" w:themeColor="text1"/>
          <w:kern w:val="0"/>
          <w:szCs w:val="20"/>
          <w14:textFill>
            <w14:solidFill>
              <w14:schemeClr w14:val="tx1"/>
            </w14:solidFill>
          </w14:textFill>
        </w:rPr>
        <w:t>5.5 模型数据</w:t>
      </w:r>
    </w:p>
    <w:p>
      <w:pPr>
        <w:widowControl/>
        <w:tabs>
          <w:tab w:val="center" w:pos="4201"/>
          <w:tab w:val="right" w:leader="dot" w:pos="9298"/>
        </w:tabs>
        <w:autoSpaceDE w:val="0"/>
        <w:autoSpaceDN w:val="0"/>
        <w:spacing w:before="156" w:beforeLines="50" w:line="240" w:lineRule="auto"/>
        <w:ind w:firstLine="420" w:firstLineChars="200"/>
        <w:rPr>
          <w:color w:val="000000" w:themeColor="text1"/>
          <w:kern w:val="0"/>
          <w:szCs w:val="20"/>
          <w14:textFill>
            <w14:solidFill>
              <w14:schemeClr w14:val="tx1"/>
            </w14:solidFill>
          </w14:textFill>
        </w:rPr>
      </w:pPr>
      <w:r>
        <w:rPr>
          <w:color w:val="000000" w:themeColor="text1"/>
          <w:kern w:val="0"/>
          <w:szCs w:val="20"/>
          <w14:textFill>
            <w14:solidFill>
              <w14:schemeClr w14:val="tx1"/>
            </w14:solidFill>
          </w14:textFill>
        </w:rPr>
        <w:t>模型数据应包括模型镜像和模型描述</w:t>
      </w:r>
      <w:r>
        <w:rPr>
          <w:rFonts w:hint="eastAsia"/>
          <w:color w:val="000000" w:themeColor="text1"/>
          <w:kern w:val="0"/>
          <w:szCs w:val="20"/>
          <w14:textFill>
            <w14:solidFill>
              <w14:schemeClr w14:val="tx1"/>
            </w14:solidFill>
          </w14:textFill>
        </w:rPr>
        <w:t>文件</w:t>
      </w:r>
      <w:r>
        <w:rPr>
          <w:color w:val="000000" w:themeColor="text1"/>
          <w:kern w:val="0"/>
          <w:szCs w:val="20"/>
          <w14:textFill>
            <w14:solidFill>
              <w14:schemeClr w14:val="tx1"/>
            </w14:solidFill>
          </w14:textFill>
        </w:rPr>
        <w:t>。</w:t>
      </w:r>
    </w:p>
    <w:p>
      <w:pPr>
        <w:widowControl/>
        <w:tabs>
          <w:tab w:val="center" w:pos="4201"/>
          <w:tab w:val="right" w:leader="dot" w:pos="9298"/>
        </w:tabs>
        <w:autoSpaceDE w:val="0"/>
        <w:autoSpaceDN w:val="0"/>
        <w:spacing w:before="156" w:beforeLines="50" w:line="240" w:lineRule="auto"/>
        <w:rPr>
          <w:rFonts w:ascii="黑体" w:hAnsi="黑体" w:eastAsia="黑体" w:cs="黑体"/>
          <w:color w:val="000000" w:themeColor="text1"/>
          <w:kern w:val="0"/>
          <w:szCs w:val="20"/>
          <w14:textFill>
            <w14:solidFill>
              <w14:schemeClr w14:val="tx1"/>
            </w14:solidFill>
          </w14:textFill>
        </w:rPr>
      </w:pPr>
      <w:r>
        <w:rPr>
          <w:rFonts w:hint="eastAsia" w:ascii="黑体" w:hAnsi="黑体" w:eastAsia="黑体" w:cs="黑体"/>
          <w:color w:val="000000" w:themeColor="text1"/>
          <w:kern w:val="0"/>
          <w:szCs w:val="20"/>
          <w14:textFill>
            <w14:solidFill>
              <w14:schemeClr w14:val="tx1"/>
            </w14:solidFill>
          </w14:textFill>
        </w:rPr>
        <w:t>5.5.1 模型镜像</w:t>
      </w:r>
    </w:p>
    <w:p>
      <w:pPr>
        <w:widowControl/>
        <w:tabs>
          <w:tab w:val="center" w:pos="4201"/>
          <w:tab w:val="right" w:leader="dot" w:pos="9298"/>
        </w:tabs>
        <w:autoSpaceDE w:val="0"/>
        <w:autoSpaceDN w:val="0"/>
        <w:spacing w:line="240" w:lineRule="auto"/>
        <w:ind w:firstLine="420" w:firstLineChars="200"/>
        <w:rPr>
          <w:color w:val="000000" w:themeColor="text1"/>
          <w:kern w:val="0"/>
          <w:szCs w:val="20"/>
          <w14:textFill>
            <w14:solidFill>
              <w14:schemeClr w14:val="tx1"/>
            </w14:solidFill>
          </w14:textFill>
        </w:rPr>
      </w:pPr>
      <w:r>
        <w:rPr>
          <w:rFonts w:hint="eastAsia"/>
          <w:color w:val="000000" w:themeColor="text1"/>
          <w:kern w:val="0"/>
          <w:szCs w:val="20"/>
          <w14:textFill>
            <w14:solidFill>
              <w14:schemeClr w14:val="tx1"/>
            </w14:solidFill>
          </w14:textFill>
        </w:rPr>
        <w:t>模型镜像是可被容器引擎调用的地表覆盖提取的程序包，应包含深度学习模型可学习参数、预测代码及依赖环境等内容。</w:t>
      </w:r>
    </w:p>
    <w:p>
      <w:pPr>
        <w:widowControl/>
        <w:tabs>
          <w:tab w:val="center" w:pos="4201"/>
          <w:tab w:val="right" w:leader="dot" w:pos="9298"/>
        </w:tabs>
        <w:autoSpaceDE w:val="0"/>
        <w:autoSpaceDN w:val="0"/>
        <w:spacing w:line="240" w:lineRule="auto"/>
        <w:ind w:firstLine="420" w:firstLineChars="200"/>
        <w:rPr>
          <w:color w:val="000000" w:themeColor="text1"/>
          <w:kern w:val="0"/>
          <w:szCs w:val="20"/>
          <w14:textFill>
            <w14:solidFill>
              <w14:schemeClr w14:val="tx1"/>
            </w14:solidFill>
          </w14:textFill>
        </w:rPr>
      </w:pPr>
      <w:r>
        <w:rPr>
          <w:rFonts w:hint="eastAsia"/>
          <w:color w:val="000000" w:themeColor="text1"/>
          <w:kern w:val="0"/>
          <w:szCs w:val="20"/>
          <w14:textFill>
            <w14:solidFill>
              <w14:schemeClr w14:val="tx1"/>
            </w14:solidFill>
          </w14:textFill>
        </w:rPr>
        <w:t>模型镜像以遥感影像等数据为输入，输出为自动提取的地表覆盖数据，并且可以实时反馈提取进度和运行状态信息。</w:t>
      </w:r>
    </w:p>
    <w:p>
      <w:pPr>
        <w:widowControl/>
        <w:tabs>
          <w:tab w:val="center" w:pos="4201"/>
          <w:tab w:val="right" w:leader="dot" w:pos="9298"/>
        </w:tabs>
        <w:autoSpaceDE w:val="0"/>
        <w:autoSpaceDN w:val="0"/>
        <w:spacing w:line="240" w:lineRule="auto"/>
        <w:ind w:firstLine="420" w:firstLineChars="200"/>
        <w:rPr>
          <w:color w:val="000000" w:themeColor="text1"/>
          <w:kern w:val="0"/>
          <w:szCs w:val="20"/>
          <w14:textFill>
            <w14:solidFill>
              <w14:schemeClr w14:val="tx1"/>
            </w14:solidFill>
          </w14:textFill>
        </w:rPr>
      </w:pPr>
      <w:r>
        <w:rPr>
          <w:rFonts w:hint="eastAsia"/>
          <w:color w:val="000000" w:themeColor="text1"/>
          <w:kern w:val="0"/>
          <w:szCs w:val="20"/>
          <w14:textFill>
            <w14:solidFill>
              <w14:schemeClr w14:val="tx1"/>
            </w14:solidFill>
          </w14:textFill>
        </w:rPr>
        <w:t>模型镜像一般采用tar格式</w:t>
      </w:r>
      <w:r>
        <w:rPr>
          <w:color w:val="000000" w:themeColor="text1"/>
          <w:kern w:val="0"/>
          <w:szCs w:val="20"/>
          <w14:textFill>
            <w14:solidFill>
              <w14:schemeClr w14:val="tx1"/>
            </w14:solidFill>
          </w14:textFill>
        </w:rPr>
        <w:t>。</w:t>
      </w:r>
    </w:p>
    <w:p>
      <w:pPr>
        <w:widowControl/>
        <w:tabs>
          <w:tab w:val="center" w:pos="4201"/>
          <w:tab w:val="right" w:leader="dot" w:pos="9298"/>
        </w:tabs>
        <w:autoSpaceDE w:val="0"/>
        <w:autoSpaceDN w:val="0"/>
        <w:spacing w:before="156" w:beforeLines="50" w:line="240" w:lineRule="auto"/>
        <w:rPr>
          <w:rFonts w:ascii="黑体" w:hAnsi="黑体" w:eastAsia="黑体" w:cs="黑体"/>
          <w:color w:val="000000" w:themeColor="text1"/>
          <w:kern w:val="0"/>
          <w:szCs w:val="20"/>
          <w14:textFill>
            <w14:solidFill>
              <w14:schemeClr w14:val="tx1"/>
            </w14:solidFill>
          </w14:textFill>
        </w:rPr>
      </w:pPr>
      <w:r>
        <w:rPr>
          <w:rFonts w:hint="eastAsia" w:ascii="黑体" w:hAnsi="黑体" w:eastAsia="黑体" w:cs="黑体"/>
          <w:color w:val="000000" w:themeColor="text1"/>
          <w:kern w:val="0"/>
          <w:szCs w:val="20"/>
          <w14:textFill>
            <w14:solidFill>
              <w14:schemeClr w14:val="tx1"/>
            </w14:solidFill>
          </w14:textFill>
        </w:rPr>
        <w:t>5.5.2 模型描述数据</w:t>
      </w:r>
    </w:p>
    <w:p>
      <w:pPr>
        <w:widowControl/>
        <w:tabs>
          <w:tab w:val="center" w:pos="4201"/>
          <w:tab w:val="right" w:leader="dot" w:pos="9298"/>
        </w:tabs>
        <w:autoSpaceDE w:val="0"/>
        <w:autoSpaceDN w:val="0"/>
        <w:spacing w:line="240" w:lineRule="auto"/>
        <w:ind w:firstLine="420" w:firstLineChars="200"/>
        <w:rPr>
          <w:color w:val="000000" w:themeColor="text1"/>
          <w:kern w:val="0"/>
          <w:szCs w:val="20"/>
          <w14:textFill>
            <w14:solidFill>
              <w14:schemeClr w14:val="tx1"/>
            </w14:solidFill>
          </w14:textFill>
        </w:rPr>
      </w:pPr>
      <w:r>
        <w:rPr>
          <w:rFonts w:hint="eastAsia"/>
          <w:color w:val="000000" w:themeColor="text1"/>
          <w:kern w:val="0"/>
          <w:szCs w:val="20"/>
          <w14:textFill>
            <w14:solidFill>
              <w14:schemeClr w14:val="tx1"/>
            </w14:solidFill>
          </w14:textFill>
        </w:rPr>
        <w:t>模型描述文件是便于掌握和应用模型镜像的说明性文件，应包含模型镜像调用说明、模型结构参数说明及其他模型信息。</w:t>
      </w:r>
    </w:p>
    <w:p>
      <w:pPr>
        <w:widowControl/>
        <w:tabs>
          <w:tab w:val="center" w:pos="4201"/>
          <w:tab w:val="right" w:leader="dot" w:pos="9298"/>
        </w:tabs>
        <w:autoSpaceDE w:val="0"/>
        <w:autoSpaceDN w:val="0"/>
        <w:spacing w:line="240" w:lineRule="auto"/>
        <w:ind w:firstLine="420" w:firstLineChars="200"/>
        <w:rPr>
          <w:color w:val="000000" w:themeColor="text1"/>
          <w:kern w:val="0"/>
          <w:szCs w:val="20"/>
          <w14:textFill>
            <w14:solidFill>
              <w14:schemeClr w14:val="tx1"/>
            </w14:solidFill>
          </w14:textFill>
        </w:rPr>
      </w:pPr>
      <w:r>
        <w:rPr>
          <w:rFonts w:hint="eastAsia"/>
          <w:color w:val="000000" w:themeColor="text1"/>
          <w:kern w:val="0"/>
          <w:szCs w:val="20"/>
          <w14:textFill>
            <w14:solidFill>
              <w14:schemeClr w14:val="tx1"/>
            </w14:solidFill>
          </w14:textFill>
        </w:rPr>
        <w:t>模型描述文件一般采用md格式.</w:t>
      </w:r>
    </w:p>
    <w:p>
      <w:pPr>
        <w:numPr>
          <w:ilvl w:val="0"/>
          <w:numId w:val="13"/>
        </w:numPr>
        <w:spacing w:before="156" w:beforeLines="50" w:after="156" w:afterLines="50"/>
        <w:ind w:left="0" w:firstLine="0"/>
        <w:outlineLvl w:val="0"/>
        <w:rPr>
          <w:rFonts w:eastAsia="黑体"/>
          <w:color w:val="000000" w:themeColor="text1"/>
          <w14:textFill>
            <w14:solidFill>
              <w14:schemeClr w14:val="tx1"/>
            </w14:solidFill>
          </w14:textFill>
        </w:rPr>
      </w:pPr>
      <w:bookmarkStart w:id="53" w:name="_Toc16402"/>
      <w:r>
        <w:rPr>
          <w:rFonts w:eastAsia="黑体"/>
          <w:color w:val="000000" w:themeColor="text1"/>
          <w14:textFill>
            <w14:solidFill>
              <w14:schemeClr w14:val="tx1"/>
            </w14:solidFill>
          </w14:textFill>
        </w:rPr>
        <w:t>作业流程</w:t>
      </w:r>
      <w:bookmarkEnd w:id="53"/>
      <w:r>
        <w:rPr>
          <w:rFonts w:eastAsia="黑体"/>
          <w:color w:val="000000" w:themeColor="text1"/>
          <w14:textFill>
            <w14:solidFill>
              <w14:schemeClr w14:val="tx1"/>
            </w14:solidFill>
          </w14:textFill>
        </w:rPr>
        <w:t xml:space="preserve"> </w:t>
      </w:r>
    </w:p>
    <w:p>
      <w:pPr>
        <w:widowControl/>
        <w:tabs>
          <w:tab w:val="center" w:pos="4201"/>
          <w:tab w:val="right" w:leader="dot" w:pos="9298"/>
        </w:tabs>
        <w:autoSpaceDE w:val="0"/>
        <w:autoSpaceDN w:val="0"/>
        <w:spacing w:line="240" w:lineRule="auto"/>
        <w:ind w:firstLine="420" w:firstLineChars="200"/>
        <w:rPr>
          <w:color w:val="000000" w:themeColor="text1"/>
          <w:kern w:val="0"/>
          <w:szCs w:val="20"/>
          <w14:textFill>
            <w14:solidFill>
              <w14:schemeClr w14:val="tx1"/>
            </w14:solidFill>
          </w14:textFill>
        </w:rPr>
      </w:pPr>
      <w:r>
        <w:rPr>
          <w:color w:val="000000" w:themeColor="text1"/>
          <w:kern w:val="0"/>
          <w:szCs w:val="20"/>
          <w14:textFill>
            <w14:solidFill>
              <w14:schemeClr w14:val="tx1"/>
            </w14:solidFill>
          </w14:textFill>
        </w:rPr>
        <w:t>利用收集到的数据影像、已有地表覆盖分类数据等资料，在数据预处理的基础上，通过深度学习等方法提取地表覆盖要素以及后处理，并经过质量检查，最后</w:t>
      </w:r>
      <w:r>
        <w:rPr>
          <w:rFonts w:hint="eastAsia"/>
          <w:color w:val="000000" w:themeColor="text1"/>
          <w:kern w:val="0"/>
          <w:szCs w:val="20"/>
          <w14:textFill>
            <w14:solidFill>
              <w14:schemeClr w14:val="tx1"/>
            </w14:solidFill>
          </w14:textFill>
        </w:rPr>
        <w:t>形成</w:t>
      </w:r>
      <w:r>
        <w:rPr>
          <w:color w:val="000000" w:themeColor="text1"/>
          <w:kern w:val="0"/>
          <w:szCs w:val="20"/>
          <w14:textFill>
            <w14:solidFill>
              <w14:schemeClr w14:val="tx1"/>
            </w14:solidFill>
          </w14:textFill>
        </w:rPr>
        <w:t xml:space="preserve">地表覆盖数据产品。 </w:t>
      </w:r>
    </w:p>
    <w:p>
      <w:pPr>
        <w:numPr>
          <w:ilvl w:val="1"/>
          <w:numId w:val="13"/>
        </w:numPr>
        <w:ind w:left="0" w:firstLine="0"/>
        <w:outlineLvl w:val="1"/>
        <w:rPr>
          <w:color w:val="000000" w:themeColor="text1"/>
          <w:kern w:val="0"/>
          <w:szCs w:val="20"/>
          <w14:textFill>
            <w14:solidFill>
              <w14:schemeClr w14:val="tx1"/>
            </w14:solidFill>
          </w14:textFill>
        </w:rPr>
      </w:pPr>
      <w:r>
        <w:rPr>
          <w:rFonts w:eastAsia="黑体"/>
          <w:color w:val="000000" w:themeColor="text1"/>
          <w14:textFill>
            <w14:solidFill>
              <w14:schemeClr w14:val="tx1"/>
            </w14:solidFill>
          </w14:textFill>
        </w:rPr>
        <w:t xml:space="preserve"> 资料收集</w:t>
      </w:r>
    </w:p>
    <w:p>
      <w:pPr>
        <w:widowControl/>
        <w:tabs>
          <w:tab w:val="center" w:pos="4201"/>
          <w:tab w:val="right" w:leader="dot" w:pos="9298"/>
        </w:tabs>
        <w:autoSpaceDE w:val="0"/>
        <w:autoSpaceDN w:val="0"/>
        <w:spacing w:before="156" w:beforeLines="50" w:line="240" w:lineRule="auto"/>
        <w:rPr>
          <w:rFonts w:ascii="黑体" w:hAnsi="黑体" w:eastAsia="黑体" w:cs="黑体"/>
          <w:color w:val="000000" w:themeColor="text1"/>
          <w:kern w:val="0"/>
          <w:szCs w:val="20"/>
          <w14:textFill>
            <w14:solidFill>
              <w14:schemeClr w14:val="tx1"/>
            </w14:solidFill>
          </w14:textFill>
        </w:rPr>
      </w:pPr>
      <w:r>
        <w:rPr>
          <w:rFonts w:hint="eastAsia" w:ascii="黑体" w:hAnsi="黑体" w:eastAsia="黑体" w:cs="黑体"/>
          <w:color w:val="000000" w:themeColor="text1"/>
          <w:kern w:val="0"/>
          <w:szCs w:val="20"/>
          <w14:textFill>
            <w14:solidFill>
              <w14:schemeClr w14:val="tx1"/>
            </w14:solidFill>
          </w14:textFill>
        </w:rPr>
        <w:t>6.1.1 卫星影像资料</w:t>
      </w:r>
    </w:p>
    <w:p>
      <w:pPr>
        <w:widowControl/>
        <w:tabs>
          <w:tab w:val="center" w:pos="4201"/>
          <w:tab w:val="right" w:leader="dot" w:pos="9298"/>
        </w:tabs>
        <w:autoSpaceDE w:val="0"/>
        <w:autoSpaceDN w:val="0"/>
        <w:spacing w:line="240" w:lineRule="auto"/>
        <w:ind w:firstLine="420" w:firstLineChars="200"/>
        <w:rPr>
          <w:color w:val="000000" w:themeColor="text1"/>
          <w:kern w:val="0"/>
          <w:szCs w:val="20"/>
          <w14:textFill>
            <w14:solidFill>
              <w14:schemeClr w14:val="tx1"/>
            </w14:solidFill>
          </w14:textFill>
        </w:rPr>
      </w:pPr>
      <w:r>
        <w:rPr>
          <w:color w:val="000000" w:themeColor="text1"/>
          <w:kern w:val="0"/>
          <w:szCs w:val="20"/>
          <w14:textFill>
            <w14:solidFill>
              <w14:schemeClr w14:val="tx1"/>
            </w14:solidFill>
          </w14:textFill>
        </w:rPr>
        <w:t>收集</w:t>
      </w:r>
      <w:r>
        <w:rPr>
          <w:rFonts w:hint="eastAsia"/>
          <w:color w:val="000000" w:themeColor="text1"/>
          <w:kern w:val="0"/>
          <w:szCs w:val="20"/>
          <w14:textFill>
            <w14:solidFill>
              <w14:schemeClr w14:val="tx1"/>
            </w14:solidFill>
          </w14:textFill>
        </w:rPr>
        <w:t>满足生产地表覆盖数据的卫星影像数据，卫星影像数据应符合4.2的要求。</w:t>
      </w:r>
    </w:p>
    <w:p>
      <w:pPr>
        <w:widowControl/>
        <w:tabs>
          <w:tab w:val="center" w:pos="4201"/>
          <w:tab w:val="right" w:leader="dot" w:pos="9298"/>
        </w:tabs>
        <w:autoSpaceDE w:val="0"/>
        <w:autoSpaceDN w:val="0"/>
        <w:spacing w:before="156" w:beforeLines="50" w:line="240" w:lineRule="auto"/>
        <w:rPr>
          <w:rFonts w:ascii="黑体" w:hAnsi="黑体" w:eastAsia="黑体" w:cs="黑体"/>
          <w:color w:val="000000" w:themeColor="text1"/>
          <w:kern w:val="0"/>
          <w:szCs w:val="20"/>
          <w14:textFill>
            <w14:solidFill>
              <w14:schemeClr w14:val="tx1"/>
            </w14:solidFill>
          </w14:textFill>
        </w:rPr>
      </w:pPr>
      <w:r>
        <w:rPr>
          <w:rFonts w:hint="eastAsia" w:ascii="黑体" w:hAnsi="黑体" w:eastAsia="黑体" w:cs="黑体"/>
          <w:color w:val="000000" w:themeColor="text1"/>
          <w:kern w:val="0"/>
          <w:szCs w:val="20"/>
          <w14:textFill>
            <w14:solidFill>
              <w14:schemeClr w14:val="tx1"/>
            </w14:solidFill>
          </w14:textFill>
        </w:rPr>
        <w:t>6.1.2 参考数据</w:t>
      </w:r>
    </w:p>
    <w:p>
      <w:pPr>
        <w:widowControl/>
        <w:tabs>
          <w:tab w:val="center" w:pos="4201"/>
          <w:tab w:val="right" w:leader="dot" w:pos="9298"/>
        </w:tabs>
        <w:autoSpaceDE w:val="0"/>
        <w:autoSpaceDN w:val="0"/>
        <w:spacing w:line="240" w:lineRule="auto"/>
        <w:ind w:firstLine="420" w:firstLineChars="200"/>
        <w:rPr>
          <w:color w:val="000000" w:themeColor="text1"/>
          <w:kern w:val="0"/>
          <w:szCs w:val="20"/>
          <w14:textFill>
            <w14:solidFill>
              <w14:schemeClr w14:val="tx1"/>
            </w14:solidFill>
          </w14:textFill>
        </w:rPr>
      </w:pPr>
      <w:r>
        <w:t>根据生产任务区实际情况</w:t>
      </w:r>
      <w:r>
        <w:rPr>
          <w:rFonts w:hint="eastAsia"/>
        </w:rPr>
        <w:t>，</w:t>
      </w:r>
      <w:r>
        <w:t>选择收集生态分区数据</w:t>
      </w:r>
      <w:r>
        <w:rPr>
          <w:rFonts w:hint="eastAsia"/>
        </w:rPr>
        <w:t>、</w:t>
      </w:r>
      <w:r>
        <w:rPr>
          <w:kern w:val="0"/>
          <w:szCs w:val="28"/>
        </w:rPr>
        <w:t>湿地冰雪分布</w:t>
      </w:r>
      <w:r>
        <w:rPr>
          <w:rFonts w:hint="eastAsia"/>
          <w:kern w:val="0"/>
          <w:szCs w:val="28"/>
        </w:rPr>
        <w:t>数据、全球地理信息资源核心矢量要素、</w:t>
      </w:r>
      <w:r>
        <w:rPr>
          <w:rFonts w:hint="eastAsia"/>
          <w:color w:val="000000" w:themeColor="text1"/>
          <w:kern w:val="0"/>
          <w:szCs w:val="20"/>
          <w14:textFill>
            <w14:solidFill>
              <w14:schemeClr w14:val="tx1"/>
            </w14:solidFill>
          </w14:textFill>
        </w:rPr>
        <w:t>相关比例尺地形图和</w:t>
      </w:r>
      <w:r>
        <w:rPr>
          <w:kern w:val="0"/>
          <w:szCs w:val="28"/>
        </w:rPr>
        <w:t>其它</w:t>
      </w:r>
      <w:r>
        <w:rPr>
          <w:color w:val="000000" w:themeColor="text1"/>
          <w:kern w:val="0"/>
          <w:szCs w:val="20"/>
          <w14:textFill>
            <w14:solidFill>
              <w14:schemeClr w14:val="tx1"/>
            </w14:solidFill>
          </w14:textFill>
        </w:rPr>
        <w:t>开源地理信息数据</w:t>
      </w:r>
      <w:r>
        <w:rPr>
          <w:rFonts w:hint="eastAsia"/>
          <w:color w:val="000000" w:themeColor="text1"/>
          <w:kern w:val="0"/>
          <w:szCs w:val="20"/>
          <w14:textFill>
            <w14:solidFill>
              <w14:schemeClr w14:val="tx1"/>
            </w14:solidFill>
          </w14:textFill>
        </w:rPr>
        <w:t>成果</w:t>
      </w:r>
      <w:r>
        <w:rPr>
          <w:rFonts w:hint="eastAsia"/>
          <w:kern w:val="0"/>
          <w:szCs w:val="28"/>
        </w:rPr>
        <w:t>。</w:t>
      </w:r>
    </w:p>
    <w:p>
      <w:pPr>
        <w:numPr>
          <w:ilvl w:val="1"/>
          <w:numId w:val="13"/>
        </w:numPr>
        <w:spacing w:before="156" w:beforeLines="50" w:after="156" w:afterLines="50"/>
        <w:ind w:left="0" w:firstLine="0"/>
        <w:outlineLvl w:val="1"/>
        <w:rPr>
          <w:rFonts w:eastAsia="黑体"/>
          <w:color w:val="000000" w:themeColor="text1"/>
          <w14:textFill>
            <w14:solidFill>
              <w14:schemeClr w14:val="tx1"/>
            </w14:solidFill>
          </w14:textFill>
        </w:rPr>
      </w:pPr>
      <w:r>
        <w:rPr>
          <w:rFonts w:eastAsia="黑体"/>
          <w:color w:val="000000" w:themeColor="text1"/>
          <w14:textFill>
            <w14:solidFill>
              <w14:schemeClr w14:val="tx1"/>
            </w14:solidFill>
          </w14:textFill>
        </w:rPr>
        <w:t xml:space="preserve"> 训练样本构建</w:t>
      </w:r>
    </w:p>
    <w:p>
      <w:pPr>
        <w:numPr>
          <w:ilvl w:val="2"/>
          <w:numId w:val="13"/>
        </w:numPr>
        <w:spacing w:before="156" w:beforeLines="50" w:after="156" w:afterLines="50"/>
        <w:ind w:left="0" w:firstLine="0"/>
        <w:outlineLvl w:val="2"/>
        <w:rPr>
          <w:rFonts w:eastAsia="黑体"/>
          <w:color w:val="000000" w:themeColor="text1"/>
          <w14:textFill>
            <w14:solidFill>
              <w14:schemeClr w14:val="tx1"/>
            </w14:solidFill>
          </w14:textFill>
        </w:rPr>
      </w:pPr>
      <w:r>
        <w:rPr>
          <w:rFonts w:eastAsia="黑体"/>
          <w:color w:val="000000" w:themeColor="text1"/>
          <w14:textFill>
            <w14:solidFill>
              <w14:schemeClr w14:val="tx1"/>
            </w14:solidFill>
          </w14:textFill>
        </w:rPr>
        <w:t>样本标签处理</w:t>
      </w:r>
    </w:p>
    <w:p>
      <w:pPr>
        <w:widowControl/>
        <w:tabs>
          <w:tab w:val="center" w:pos="4201"/>
          <w:tab w:val="right" w:leader="dot" w:pos="9298"/>
        </w:tabs>
        <w:autoSpaceDE w:val="0"/>
        <w:autoSpaceDN w:val="0"/>
        <w:spacing w:line="240" w:lineRule="auto"/>
        <w:ind w:firstLine="420" w:firstLineChars="200"/>
        <w:rPr>
          <w:color w:val="000000" w:themeColor="text1"/>
          <w:kern w:val="0"/>
          <w:szCs w:val="20"/>
          <w14:textFill>
            <w14:solidFill>
              <w14:schemeClr w14:val="tx1"/>
            </w14:solidFill>
          </w14:textFill>
        </w:rPr>
      </w:pPr>
      <w:r>
        <w:rPr>
          <w:color w:val="000000" w:themeColor="text1"/>
          <w:kern w:val="0"/>
          <w:szCs w:val="20"/>
          <w14:textFill>
            <w14:solidFill>
              <w14:schemeClr w14:val="tx1"/>
            </w14:solidFill>
          </w14:textFill>
        </w:rPr>
        <w:t>针对已有数据成果，结合相同或相近时相遥感影像，整理、筛选</w:t>
      </w:r>
      <w:r>
        <w:rPr>
          <w:rFonts w:hint="eastAsia"/>
          <w:color w:val="000000" w:themeColor="text1"/>
          <w:kern w:val="0"/>
          <w:szCs w:val="20"/>
          <w14:textFill>
            <w14:solidFill>
              <w14:schemeClr w14:val="tx1"/>
            </w14:solidFill>
          </w14:textFill>
        </w:rPr>
        <w:t>生成</w:t>
      </w:r>
      <w:r>
        <w:rPr>
          <w:color w:val="000000" w:themeColor="text1"/>
          <w:kern w:val="0"/>
          <w:szCs w:val="20"/>
          <w14:textFill>
            <w14:solidFill>
              <w14:schemeClr w14:val="tx1"/>
            </w14:solidFill>
          </w14:textFill>
        </w:rPr>
        <w:t>有效的样本标签，整理步骤如下：</w:t>
      </w:r>
    </w:p>
    <w:p>
      <w:pPr>
        <w:numPr>
          <w:ilvl w:val="0"/>
          <w:numId w:val="17"/>
        </w:numPr>
        <w:ind w:left="840" w:leftChars="0" w:hanging="420" w:firstLineChars="0"/>
        <w:rPr>
          <w:rFonts w:hint="eastAsia"/>
        </w:rPr>
      </w:pPr>
      <w:r>
        <w:rPr>
          <w:rFonts w:hint="eastAsia"/>
        </w:rPr>
        <w:t>进行尺度归一化、配准等处理，使其与遥感影像尺度一致、空间对齐；</w:t>
      </w:r>
    </w:p>
    <w:p>
      <w:pPr>
        <w:numPr>
          <w:ilvl w:val="0"/>
          <w:numId w:val="17"/>
        </w:numPr>
        <w:ind w:left="840" w:leftChars="0" w:hanging="420" w:firstLineChars="0"/>
        <w:rPr>
          <w:rFonts w:hint="eastAsia"/>
        </w:rPr>
      </w:pPr>
      <w:r>
        <w:rPr>
          <w:rFonts w:hint="eastAsia"/>
        </w:rPr>
        <w:t xml:space="preserve">对类别进行调整、合并等处理，使其分类体系与地表覆盖数据产品分类体系一致； </w:t>
      </w:r>
    </w:p>
    <w:p>
      <w:pPr>
        <w:numPr>
          <w:ilvl w:val="0"/>
          <w:numId w:val="17"/>
        </w:numPr>
        <w:ind w:left="840" w:leftChars="0" w:hanging="420" w:firstLineChars="0"/>
        <w:rPr>
          <w:rFonts w:hint="eastAsia"/>
        </w:rPr>
      </w:pPr>
      <w:r>
        <w:rPr>
          <w:rFonts w:hint="eastAsia"/>
        </w:rPr>
        <w:t>剔除因影像时相不对应或其他因素导致不可用的区域。</w:t>
      </w:r>
    </w:p>
    <w:p>
      <w:pPr>
        <w:numPr>
          <w:ilvl w:val="0"/>
          <w:numId w:val="17"/>
        </w:numPr>
        <w:ind w:left="840" w:leftChars="0" w:hanging="420" w:firstLineChars="0"/>
        <w:rPr>
          <w:rFonts w:hint="eastAsia"/>
        </w:rPr>
      </w:pPr>
      <w:r>
        <w:rPr>
          <w:rFonts w:hint="eastAsia"/>
        </w:rPr>
        <w:t xml:space="preserve">针对数据成果缺失区域，可采用人工勾绘方式补充样本标签。 </w:t>
      </w:r>
    </w:p>
    <w:p>
      <w:pPr>
        <w:widowControl/>
        <w:numPr>
          <w:ilvl w:val="255"/>
          <w:numId w:val="0"/>
        </w:numPr>
        <w:tabs>
          <w:tab w:val="center" w:pos="4201"/>
          <w:tab w:val="right" w:leader="dot" w:pos="9298"/>
        </w:tabs>
        <w:autoSpaceDE w:val="0"/>
        <w:autoSpaceDN w:val="0"/>
        <w:spacing w:line="240" w:lineRule="auto"/>
        <w:ind w:firstLine="420" w:firstLineChars="200"/>
        <w:rPr>
          <w:color w:val="000000" w:themeColor="text1"/>
          <w:kern w:val="0"/>
          <w:szCs w:val="20"/>
          <w14:textFill>
            <w14:solidFill>
              <w14:schemeClr w14:val="tx1"/>
            </w14:solidFill>
          </w14:textFill>
        </w:rPr>
      </w:pPr>
    </w:p>
    <w:p>
      <w:pPr>
        <w:numPr>
          <w:ilvl w:val="2"/>
          <w:numId w:val="13"/>
        </w:numPr>
        <w:spacing w:before="156" w:beforeLines="50" w:after="156" w:afterLines="50"/>
        <w:ind w:left="0" w:firstLine="0"/>
        <w:outlineLvl w:val="2"/>
        <w:rPr>
          <w:rFonts w:eastAsia="黑体"/>
          <w:color w:val="000000" w:themeColor="text1"/>
          <w14:textFill>
            <w14:solidFill>
              <w14:schemeClr w14:val="tx1"/>
            </w14:solidFill>
          </w14:textFill>
        </w:rPr>
      </w:pPr>
      <w:r>
        <w:rPr>
          <w:rFonts w:eastAsia="黑体"/>
          <w:color w:val="000000" w:themeColor="text1"/>
          <w14:textFill>
            <w14:solidFill>
              <w14:schemeClr w14:val="tx1"/>
            </w14:solidFill>
          </w14:textFill>
        </w:rPr>
        <w:t xml:space="preserve"> 训练样本数据制作</w:t>
      </w:r>
    </w:p>
    <w:p>
      <w:pPr>
        <w:widowControl/>
        <w:tabs>
          <w:tab w:val="center" w:pos="4201"/>
          <w:tab w:val="right" w:leader="dot" w:pos="9298"/>
        </w:tabs>
        <w:autoSpaceDE w:val="0"/>
        <w:autoSpaceDN w:val="0"/>
        <w:spacing w:line="240" w:lineRule="auto"/>
        <w:ind w:firstLine="420" w:firstLineChars="200"/>
        <w:rPr>
          <w:color w:val="000000" w:themeColor="text1"/>
          <w:kern w:val="0"/>
          <w:szCs w:val="20"/>
          <w14:textFill>
            <w14:solidFill>
              <w14:schemeClr w14:val="tx1"/>
            </w14:solidFill>
          </w14:textFill>
        </w:rPr>
      </w:pPr>
      <w:r>
        <w:rPr>
          <w:color w:val="000000" w:themeColor="text1"/>
          <w:kern w:val="0"/>
          <w:szCs w:val="20"/>
          <w14:textFill>
            <w14:solidFill>
              <w14:schemeClr w14:val="tx1"/>
            </w14:solidFill>
          </w14:textFill>
        </w:rPr>
        <w:t xml:space="preserve">训练样本数据制作方法如下： </w:t>
      </w:r>
    </w:p>
    <w:p>
      <w:pPr>
        <w:numPr>
          <w:ilvl w:val="0"/>
          <w:numId w:val="18"/>
        </w:numPr>
        <w:ind w:left="840" w:leftChars="0" w:hanging="420" w:firstLineChars="0"/>
        <w:rPr>
          <w:rFonts w:hint="eastAsia"/>
        </w:rPr>
      </w:pPr>
      <w:r>
        <w:rPr>
          <w:rFonts w:hint="eastAsia"/>
        </w:rPr>
        <w:t xml:space="preserve">裁切标签、对应遥感影像及其他数据，生成表征地表覆盖数据特征和真实类型的样本；  </w:t>
      </w:r>
    </w:p>
    <w:p>
      <w:pPr>
        <w:numPr>
          <w:ilvl w:val="0"/>
          <w:numId w:val="18"/>
        </w:numPr>
        <w:ind w:left="840" w:leftChars="0" w:hanging="420" w:firstLineChars="0"/>
        <w:rPr>
          <w:rFonts w:hint="eastAsia"/>
        </w:rPr>
      </w:pPr>
      <w:r>
        <w:rPr>
          <w:rFonts w:hint="eastAsia"/>
        </w:rPr>
        <w:t xml:space="preserve">样本尺寸可选择512像素×512像素、1024像素×1024像素等，具体尺寸视目标大小、硬件条件而定。 </w:t>
      </w:r>
    </w:p>
    <w:p>
      <w:pPr>
        <w:numPr>
          <w:ilvl w:val="1"/>
          <w:numId w:val="13"/>
        </w:numPr>
        <w:ind w:left="0" w:firstLine="0"/>
        <w:outlineLvl w:val="1"/>
        <w:rPr>
          <w:rFonts w:eastAsia="黑体"/>
          <w:color w:val="000000" w:themeColor="text1"/>
          <w14:textFill>
            <w14:solidFill>
              <w14:schemeClr w14:val="tx1"/>
            </w14:solidFill>
          </w14:textFill>
        </w:rPr>
      </w:pPr>
      <w:r>
        <w:rPr>
          <w:rFonts w:eastAsia="黑体"/>
          <w:color w:val="000000" w:themeColor="text1"/>
          <w14:textFill>
            <w14:solidFill>
              <w14:schemeClr w14:val="tx1"/>
            </w14:solidFill>
          </w14:textFill>
        </w:rPr>
        <w:t xml:space="preserve"> 深度学习模型训练</w:t>
      </w:r>
    </w:p>
    <w:p>
      <w:pPr>
        <w:widowControl/>
        <w:tabs>
          <w:tab w:val="center" w:pos="4201"/>
          <w:tab w:val="right" w:leader="dot" w:pos="9298"/>
        </w:tabs>
        <w:autoSpaceDE w:val="0"/>
        <w:autoSpaceDN w:val="0"/>
        <w:spacing w:before="156" w:beforeLines="50" w:line="240" w:lineRule="auto"/>
        <w:ind w:firstLine="420" w:firstLineChars="200"/>
        <w:rPr>
          <w:color w:val="000000" w:themeColor="text1"/>
          <w:kern w:val="0"/>
          <w:szCs w:val="20"/>
          <w14:textFill>
            <w14:solidFill>
              <w14:schemeClr w14:val="tx1"/>
            </w14:solidFill>
          </w14:textFill>
        </w:rPr>
      </w:pPr>
      <w:r>
        <w:rPr>
          <w:rFonts w:hint="eastAsia"/>
          <w:color w:val="000000" w:themeColor="text1"/>
          <w:kern w:val="0"/>
          <w:szCs w:val="20"/>
          <w14:textFill>
            <w14:solidFill>
              <w14:schemeClr w14:val="tx1"/>
            </w14:solidFill>
          </w14:textFill>
        </w:rPr>
        <w:t>配置模型及其组件、训练样本，迭代式优化模型参数，并选择最优模型进行部署。</w:t>
      </w:r>
    </w:p>
    <w:p>
      <w:pPr>
        <w:numPr>
          <w:ilvl w:val="2"/>
          <w:numId w:val="13"/>
        </w:numPr>
        <w:ind w:left="0" w:firstLine="0"/>
        <w:outlineLvl w:val="2"/>
        <w:rPr>
          <w:rFonts w:eastAsia="黑体"/>
          <w:color w:val="000000" w:themeColor="text1"/>
          <w14:textFill>
            <w14:solidFill>
              <w14:schemeClr w14:val="tx1"/>
            </w14:solidFill>
          </w14:textFill>
        </w:rPr>
      </w:pPr>
      <w:r>
        <w:rPr>
          <w:rFonts w:eastAsia="黑体"/>
          <w:color w:val="000000" w:themeColor="text1"/>
          <w14:textFill>
            <w14:solidFill>
              <w14:schemeClr w14:val="tx1"/>
            </w14:solidFill>
          </w14:textFill>
        </w:rPr>
        <w:t>模型配置</w:t>
      </w:r>
    </w:p>
    <w:p>
      <w:pPr>
        <w:widowControl/>
        <w:tabs>
          <w:tab w:val="center" w:pos="4201"/>
          <w:tab w:val="right" w:leader="dot" w:pos="9298"/>
        </w:tabs>
        <w:autoSpaceDE w:val="0"/>
        <w:autoSpaceDN w:val="0"/>
        <w:spacing w:before="156" w:beforeLines="50" w:line="240" w:lineRule="auto"/>
        <w:ind w:firstLine="420" w:firstLineChars="200"/>
        <w:rPr>
          <w:color w:val="000000" w:themeColor="text1"/>
          <w:kern w:val="0"/>
          <w:szCs w:val="20"/>
          <w14:textFill>
            <w14:solidFill>
              <w14:schemeClr w14:val="tx1"/>
            </w14:solidFill>
          </w14:textFill>
        </w:rPr>
      </w:pPr>
      <w:r>
        <w:rPr>
          <w:color w:val="000000" w:themeColor="text1"/>
          <w:kern w:val="0"/>
          <w:szCs w:val="20"/>
          <w14:textFill>
            <w14:solidFill>
              <w14:schemeClr w14:val="tx1"/>
            </w14:solidFill>
          </w14:textFill>
        </w:rPr>
        <w:t>从预定义的地表覆盖要素提取深度学习模型架构中选择特定的深度学习语义分割、实例分割等模型。确定主干网络、颈部、解码头、辅助头等模型组件。</w:t>
      </w:r>
    </w:p>
    <w:p>
      <w:pPr>
        <w:numPr>
          <w:ilvl w:val="2"/>
          <w:numId w:val="13"/>
        </w:numPr>
        <w:ind w:left="0" w:firstLine="0"/>
        <w:outlineLvl w:val="2"/>
        <w:rPr>
          <w:rFonts w:eastAsia="黑体"/>
          <w:color w:val="000000" w:themeColor="text1"/>
          <w14:textFill>
            <w14:solidFill>
              <w14:schemeClr w14:val="tx1"/>
            </w14:solidFill>
          </w14:textFill>
        </w:rPr>
      </w:pPr>
      <w:r>
        <w:rPr>
          <w:rFonts w:eastAsia="黑体"/>
          <w:color w:val="000000" w:themeColor="text1"/>
          <w14:textFill>
            <w14:solidFill>
              <w14:schemeClr w14:val="tx1"/>
            </w14:solidFill>
          </w14:textFill>
        </w:rPr>
        <w:t>训练样本配置</w:t>
      </w:r>
    </w:p>
    <w:p>
      <w:pPr>
        <w:widowControl/>
        <w:tabs>
          <w:tab w:val="center" w:pos="4201"/>
          <w:tab w:val="right" w:leader="dot" w:pos="9298"/>
        </w:tabs>
        <w:autoSpaceDE w:val="0"/>
        <w:autoSpaceDN w:val="0"/>
        <w:spacing w:before="156" w:beforeLines="50" w:line="240" w:lineRule="auto"/>
        <w:ind w:firstLine="420" w:firstLineChars="200"/>
        <w:rPr>
          <w:color w:val="000000" w:themeColor="text1"/>
          <w:kern w:val="0"/>
          <w:szCs w:val="20"/>
          <w14:textFill>
            <w14:solidFill>
              <w14:schemeClr w14:val="tx1"/>
            </w14:solidFill>
          </w14:textFill>
        </w:rPr>
      </w:pPr>
      <w:r>
        <w:rPr>
          <w:color w:val="000000" w:themeColor="text1"/>
          <w:kern w:val="0"/>
          <w:szCs w:val="20"/>
          <w14:textFill>
            <w14:solidFill>
              <w14:schemeClr w14:val="tx1"/>
            </w14:solidFill>
          </w14:textFill>
        </w:rPr>
        <w:t>选择地表覆盖分类训练样本数据集，并将训练数据集划分为互不重叠的训练</w:t>
      </w:r>
      <w:r>
        <w:rPr>
          <w:rFonts w:hint="eastAsia"/>
          <w:color w:val="000000" w:themeColor="text1"/>
          <w:kern w:val="0"/>
          <w:szCs w:val="20"/>
          <w14:textFill>
            <w14:solidFill>
              <w14:schemeClr w14:val="tx1"/>
            </w14:solidFill>
          </w14:textFill>
        </w:rPr>
        <w:t>集和</w:t>
      </w:r>
      <w:r>
        <w:rPr>
          <w:color w:val="000000" w:themeColor="text1"/>
          <w:kern w:val="0"/>
          <w:szCs w:val="20"/>
          <w14:textFill>
            <w14:solidFill>
              <w14:schemeClr w14:val="tx1"/>
            </w14:solidFill>
          </w14:textFill>
        </w:rPr>
        <w:t>验证</w:t>
      </w:r>
      <w:r>
        <w:rPr>
          <w:rFonts w:hint="eastAsia"/>
          <w:color w:val="000000" w:themeColor="text1"/>
          <w:kern w:val="0"/>
          <w:szCs w:val="20"/>
          <w14:textFill>
            <w14:solidFill>
              <w14:schemeClr w14:val="tx1"/>
            </w14:solidFill>
          </w14:textFill>
        </w:rPr>
        <w:t>集</w:t>
      </w:r>
      <w:r>
        <w:rPr>
          <w:color w:val="000000" w:themeColor="text1"/>
          <w:kern w:val="0"/>
          <w:szCs w:val="20"/>
          <w14:textFill>
            <w14:solidFill>
              <w14:schemeClr w14:val="tx1"/>
            </w14:solidFill>
          </w14:textFill>
        </w:rPr>
        <w:t>。</w:t>
      </w:r>
    </w:p>
    <w:p>
      <w:pPr>
        <w:numPr>
          <w:ilvl w:val="2"/>
          <w:numId w:val="13"/>
        </w:numPr>
        <w:ind w:left="0" w:firstLine="0"/>
        <w:outlineLvl w:val="2"/>
        <w:rPr>
          <w:rFonts w:eastAsia="黑体"/>
          <w:color w:val="000000" w:themeColor="text1"/>
          <w14:textFill>
            <w14:solidFill>
              <w14:schemeClr w14:val="tx1"/>
            </w14:solidFill>
          </w14:textFill>
        </w:rPr>
      </w:pPr>
      <w:r>
        <w:rPr>
          <w:rFonts w:eastAsia="黑体"/>
          <w:color w:val="000000" w:themeColor="text1"/>
          <w14:textFill>
            <w14:solidFill>
              <w14:schemeClr w14:val="tx1"/>
            </w14:solidFill>
          </w14:textFill>
        </w:rPr>
        <w:t>模型迭代优化</w:t>
      </w:r>
    </w:p>
    <w:p>
      <w:pPr>
        <w:widowControl/>
        <w:numPr>
          <w:ilvl w:val="255"/>
          <w:numId w:val="0"/>
        </w:numPr>
        <w:tabs>
          <w:tab w:val="center" w:pos="4201"/>
          <w:tab w:val="right" w:leader="dot" w:pos="9298"/>
        </w:tabs>
        <w:autoSpaceDE w:val="0"/>
        <w:autoSpaceDN w:val="0"/>
        <w:spacing w:line="240" w:lineRule="auto"/>
        <w:ind w:firstLine="420" w:firstLineChars="200"/>
        <w:rPr>
          <w:rFonts w:eastAsia="黑体"/>
          <w:color w:val="000000" w:themeColor="text1"/>
          <w14:textFill>
            <w14:solidFill>
              <w14:schemeClr w14:val="tx1"/>
            </w14:solidFill>
          </w14:textFill>
        </w:rPr>
      </w:pPr>
      <w:r>
        <w:rPr>
          <w:color w:val="000000" w:themeColor="text1"/>
          <w:kern w:val="0"/>
          <w:szCs w:val="20"/>
          <w14:textFill>
            <w14:solidFill>
              <w14:schemeClr w14:val="tx1"/>
            </w14:solidFill>
          </w14:textFill>
        </w:rPr>
        <w:t>选择主干网络</w:t>
      </w:r>
      <w:r>
        <w:rPr>
          <w:rFonts w:hint="eastAsia"/>
          <w:color w:val="000000" w:themeColor="text1"/>
          <w:kern w:val="0"/>
          <w:szCs w:val="20"/>
          <w14:textFill>
            <w14:solidFill>
              <w14:schemeClr w14:val="tx1"/>
            </w14:solidFill>
          </w14:textFill>
        </w:rPr>
        <w:t>可学习</w:t>
      </w:r>
      <w:r>
        <w:rPr>
          <w:color w:val="000000" w:themeColor="text1"/>
          <w:kern w:val="0"/>
          <w:szCs w:val="20"/>
          <w14:textFill>
            <w14:solidFill>
              <w14:schemeClr w14:val="tx1"/>
            </w14:solidFill>
          </w14:textFill>
        </w:rPr>
        <w:t>参数初始化策略，可采用预训练权重和其他初始化策略。</w:t>
      </w:r>
    </w:p>
    <w:p>
      <w:pPr>
        <w:widowControl/>
        <w:tabs>
          <w:tab w:val="center" w:pos="4201"/>
          <w:tab w:val="right" w:leader="dot" w:pos="9298"/>
        </w:tabs>
        <w:autoSpaceDE w:val="0"/>
        <w:autoSpaceDN w:val="0"/>
        <w:spacing w:line="240" w:lineRule="auto"/>
        <w:ind w:firstLine="420" w:firstLineChars="200"/>
        <w:rPr>
          <w:color w:val="000000" w:themeColor="text1"/>
          <w:kern w:val="0"/>
          <w:szCs w:val="20"/>
          <w14:textFill>
            <w14:solidFill>
              <w14:schemeClr w14:val="tx1"/>
            </w14:solidFill>
          </w14:textFill>
        </w:rPr>
      </w:pPr>
      <w:r>
        <w:rPr>
          <w:rFonts w:hint="eastAsia"/>
          <w:color w:val="000000" w:themeColor="text1"/>
          <w:kern w:val="0"/>
          <w:szCs w:val="20"/>
          <w14:textFill>
            <w14:solidFill>
              <w14:schemeClr w14:val="tx1"/>
            </w14:solidFill>
          </w14:textFill>
        </w:rPr>
        <w:t>定义衡量模型对训练集拟合程度的代价函数（含正则化项），选择衡量模型地表覆盖提取能力的精度指标。</w:t>
      </w:r>
    </w:p>
    <w:p>
      <w:pPr>
        <w:widowControl/>
        <w:tabs>
          <w:tab w:val="center" w:pos="4201"/>
          <w:tab w:val="right" w:leader="dot" w:pos="9298"/>
        </w:tabs>
        <w:autoSpaceDE w:val="0"/>
        <w:autoSpaceDN w:val="0"/>
        <w:spacing w:line="240" w:lineRule="auto"/>
        <w:ind w:firstLine="420" w:firstLineChars="200"/>
        <w:rPr>
          <w:color w:val="000000" w:themeColor="text1"/>
          <w:kern w:val="0"/>
          <w:szCs w:val="20"/>
          <w14:textFill>
            <w14:solidFill>
              <w14:schemeClr w14:val="tx1"/>
            </w14:solidFill>
          </w14:textFill>
        </w:rPr>
      </w:pPr>
      <w:r>
        <w:rPr>
          <w:rFonts w:hint="eastAsia"/>
          <w:color w:val="000000" w:themeColor="text1"/>
          <w:kern w:val="0"/>
          <w:szCs w:val="20"/>
          <w14:textFill>
            <w14:solidFill>
              <w14:schemeClr w14:val="tx1"/>
            </w14:solidFill>
          </w14:textFill>
        </w:rPr>
        <w:t>指定批大小、冻结策略、学习率（及衰减策略）、优化器、停止条件（迭代次数、代价函数梯度等）、激活函数等模型训练超参数。</w:t>
      </w:r>
    </w:p>
    <w:p>
      <w:pPr>
        <w:widowControl/>
        <w:tabs>
          <w:tab w:val="center" w:pos="4201"/>
          <w:tab w:val="right" w:leader="dot" w:pos="9298"/>
        </w:tabs>
        <w:autoSpaceDE w:val="0"/>
        <w:autoSpaceDN w:val="0"/>
        <w:spacing w:line="240" w:lineRule="auto"/>
        <w:ind w:firstLine="420" w:firstLineChars="200"/>
        <w:rPr>
          <w:color w:val="000000" w:themeColor="text1"/>
          <w:kern w:val="0"/>
          <w:szCs w:val="20"/>
          <w14:textFill>
            <w14:solidFill>
              <w14:schemeClr w14:val="tx1"/>
            </w14:solidFill>
          </w14:textFill>
        </w:rPr>
      </w:pPr>
      <w:r>
        <w:rPr>
          <w:color w:val="000000" w:themeColor="text1"/>
          <w:kern w:val="0"/>
          <w:szCs w:val="20"/>
          <w14:textFill>
            <w14:solidFill>
              <w14:schemeClr w14:val="tx1"/>
            </w14:solidFill>
          </w14:textFill>
        </w:rPr>
        <w:t>基于训练样本计算得到的代价函数迭代式修改模型可学习参数</w:t>
      </w:r>
      <w:r>
        <w:rPr>
          <w:rFonts w:hint="eastAsia"/>
          <w:color w:val="000000" w:themeColor="text1"/>
          <w:kern w:val="0"/>
          <w:szCs w:val="20"/>
          <w14:textFill>
            <w14:solidFill>
              <w14:schemeClr w14:val="tx1"/>
            </w14:solidFill>
          </w14:textFill>
        </w:rPr>
        <w:t>，计算训练集上的代价函数、训练集和验证集上的精度指标，</w:t>
      </w:r>
      <w:r>
        <w:rPr>
          <w:color w:val="000000" w:themeColor="text1"/>
          <w:kern w:val="0"/>
          <w:szCs w:val="20"/>
          <w14:textFill>
            <w14:solidFill>
              <w14:schemeClr w14:val="tx1"/>
            </w14:solidFill>
          </w14:textFill>
        </w:rPr>
        <w:t>并随模型迭代</w:t>
      </w:r>
      <w:r>
        <w:rPr>
          <w:rFonts w:hint="eastAsia"/>
          <w:color w:val="000000" w:themeColor="text1"/>
          <w:kern w:val="0"/>
          <w:szCs w:val="20"/>
          <w14:textFill>
            <w14:solidFill>
              <w14:schemeClr w14:val="tx1"/>
            </w14:solidFill>
          </w14:textFill>
        </w:rPr>
        <w:t>过程</w:t>
      </w:r>
      <w:r>
        <w:rPr>
          <w:color w:val="000000" w:themeColor="text1"/>
          <w:kern w:val="0"/>
          <w:szCs w:val="20"/>
          <w14:textFill>
            <w14:solidFill>
              <w14:schemeClr w14:val="tx1"/>
            </w14:solidFill>
          </w14:textFill>
        </w:rPr>
        <w:t>实时</w:t>
      </w:r>
      <w:r>
        <w:rPr>
          <w:rFonts w:hint="eastAsia"/>
          <w:color w:val="000000" w:themeColor="text1"/>
          <w:kern w:val="0"/>
          <w:szCs w:val="20"/>
          <w14:textFill>
            <w14:solidFill>
              <w14:schemeClr w14:val="tx1"/>
            </w14:solidFill>
          </w14:textFill>
        </w:rPr>
        <w:t>记录和展示代价函数、精度指标</w:t>
      </w:r>
      <w:r>
        <w:rPr>
          <w:color w:val="000000" w:themeColor="text1"/>
          <w:kern w:val="0"/>
          <w:szCs w:val="20"/>
          <w14:textFill>
            <w14:solidFill>
              <w14:schemeClr w14:val="tx1"/>
            </w14:solidFill>
          </w14:textFill>
        </w:rPr>
        <w:t>值</w:t>
      </w:r>
      <w:r>
        <w:rPr>
          <w:rFonts w:hint="eastAsia"/>
          <w:color w:val="000000" w:themeColor="text1"/>
          <w:kern w:val="0"/>
          <w:szCs w:val="20"/>
          <w14:textFill>
            <w14:solidFill>
              <w14:schemeClr w14:val="tx1"/>
            </w14:solidFill>
          </w14:textFill>
        </w:rPr>
        <w:t>及变化</w:t>
      </w:r>
      <w:r>
        <w:rPr>
          <w:color w:val="000000" w:themeColor="text1"/>
          <w:kern w:val="0"/>
          <w:szCs w:val="20"/>
          <w14:textFill>
            <w14:solidFill>
              <w14:schemeClr w14:val="tx1"/>
            </w14:solidFill>
          </w14:textFill>
        </w:rPr>
        <w:t>趋势</w:t>
      </w:r>
      <w:r>
        <w:rPr>
          <w:rFonts w:hint="eastAsia"/>
          <w:color w:val="000000" w:themeColor="text1"/>
          <w:kern w:val="0"/>
          <w:szCs w:val="20"/>
          <w14:textFill>
            <w14:solidFill>
              <w14:schemeClr w14:val="tx1"/>
            </w14:solidFill>
          </w14:textFill>
        </w:rPr>
        <w:t>，直至满足停止条件要求自动停止，也可手动停止</w:t>
      </w:r>
      <w:r>
        <w:rPr>
          <w:color w:val="000000" w:themeColor="text1"/>
          <w:kern w:val="0"/>
          <w:szCs w:val="20"/>
          <w14:textFill>
            <w14:solidFill>
              <w14:schemeClr w14:val="tx1"/>
            </w14:solidFill>
          </w14:textFill>
        </w:rPr>
        <w:t>。</w:t>
      </w:r>
    </w:p>
    <w:p>
      <w:pPr>
        <w:numPr>
          <w:ilvl w:val="2"/>
          <w:numId w:val="13"/>
        </w:numPr>
        <w:ind w:left="0" w:firstLine="0"/>
        <w:outlineLvl w:val="2"/>
        <w:rPr>
          <w:rFonts w:eastAsia="黑体"/>
          <w:color w:val="000000" w:themeColor="text1"/>
          <w14:textFill>
            <w14:solidFill>
              <w14:schemeClr w14:val="tx1"/>
            </w14:solidFill>
          </w14:textFill>
        </w:rPr>
      </w:pPr>
      <w:r>
        <w:rPr>
          <w:rFonts w:eastAsia="黑体"/>
          <w:color w:val="000000" w:themeColor="text1"/>
          <w14:textFill>
            <w14:solidFill>
              <w14:schemeClr w14:val="tx1"/>
            </w14:solidFill>
          </w14:textFill>
        </w:rPr>
        <w:t>模型选择与</w:t>
      </w:r>
      <w:r>
        <w:rPr>
          <w:rFonts w:hint="eastAsia" w:eastAsia="黑体"/>
          <w:color w:val="000000" w:themeColor="text1"/>
          <w14:textFill>
            <w14:solidFill>
              <w14:schemeClr w14:val="tx1"/>
            </w14:solidFill>
          </w14:textFill>
        </w:rPr>
        <w:t>部署</w:t>
      </w:r>
    </w:p>
    <w:p>
      <w:pPr>
        <w:widowControl/>
        <w:tabs>
          <w:tab w:val="center" w:pos="4201"/>
          <w:tab w:val="right" w:leader="dot" w:pos="9298"/>
        </w:tabs>
        <w:autoSpaceDE w:val="0"/>
        <w:autoSpaceDN w:val="0"/>
        <w:spacing w:line="240" w:lineRule="auto"/>
        <w:ind w:firstLine="420" w:firstLineChars="200"/>
        <w:rPr>
          <w:color w:val="000000" w:themeColor="text1"/>
          <w:kern w:val="0"/>
          <w:szCs w:val="20"/>
          <w14:textFill>
            <w14:solidFill>
              <w14:schemeClr w14:val="tx1"/>
            </w14:solidFill>
          </w14:textFill>
        </w:rPr>
      </w:pPr>
      <w:r>
        <w:rPr>
          <w:color w:val="000000" w:themeColor="text1"/>
          <w:kern w:val="0"/>
          <w:szCs w:val="20"/>
          <w14:textFill>
            <w14:solidFill>
              <w14:schemeClr w14:val="tx1"/>
            </w14:solidFill>
          </w14:textFill>
        </w:rPr>
        <w:t>记录模型架构与组件（主干网络等）、训练样本、代价函数、超参数等模型</w:t>
      </w:r>
      <w:r>
        <w:rPr>
          <w:rFonts w:hint="eastAsia"/>
          <w:color w:val="000000" w:themeColor="text1"/>
          <w:kern w:val="0"/>
          <w:szCs w:val="20"/>
          <w14:textFill>
            <w14:solidFill>
              <w14:schemeClr w14:val="tx1"/>
            </w14:solidFill>
          </w14:textFill>
        </w:rPr>
        <w:t>训练</w:t>
      </w:r>
      <w:r>
        <w:rPr>
          <w:color w:val="000000" w:themeColor="text1"/>
          <w:kern w:val="0"/>
          <w:szCs w:val="20"/>
          <w14:textFill>
            <w14:solidFill>
              <w14:schemeClr w14:val="tx1"/>
            </w14:solidFill>
          </w14:textFill>
        </w:rPr>
        <w:t>参数设置，记录迭代过程中</w:t>
      </w:r>
      <w:r>
        <w:rPr>
          <w:rFonts w:hint="eastAsia"/>
          <w:color w:val="000000" w:themeColor="text1"/>
          <w:kern w:val="0"/>
          <w:szCs w:val="20"/>
          <w14:textFill>
            <w14:solidFill>
              <w14:schemeClr w14:val="tx1"/>
            </w14:solidFill>
          </w14:textFill>
        </w:rPr>
        <w:t>每次迭代对应的</w:t>
      </w:r>
      <w:r>
        <w:rPr>
          <w:color w:val="000000" w:themeColor="text1"/>
          <w:kern w:val="0"/>
          <w:szCs w:val="20"/>
          <w14:textFill>
            <w14:solidFill>
              <w14:schemeClr w14:val="tx1"/>
            </w14:solidFill>
          </w14:textFill>
        </w:rPr>
        <w:t>代价函数、精度指标数值，</w:t>
      </w:r>
      <w:r>
        <w:rPr>
          <w:rFonts w:hint="eastAsia"/>
          <w:color w:val="000000" w:themeColor="text1"/>
          <w:kern w:val="0"/>
          <w:szCs w:val="20"/>
          <w14:textFill>
            <w14:solidFill>
              <w14:schemeClr w14:val="tx1"/>
            </w14:solidFill>
          </w14:textFill>
        </w:rPr>
        <w:t>根据代价函数最小原则</w:t>
      </w:r>
      <w:r>
        <w:rPr>
          <w:color w:val="000000" w:themeColor="text1"/>
          <w:kern w:val="0"/>
          <w:szCs w:val="20"/>
          <w14:textFill>
            <w14:solidFill>
              <w14:schemeClr w14:val="tx1"/>
            </w14:solidFill>
          </w14:textFill>
        </w:rPr>
        <w:t>保留</w:t>
      </w:r>
      <w:r>
        <w:rPr>
          <w:rFonts w:hint="eastAsia"/>
          <w:color w:val="000000" w:themeColor="text1"/>
          <w:kern w:val="0"/>
          <w:szCs w:val="20"/>
          <w14:textFill>
            <w14:solidFill>
              <w14:schemeClr w14:val="tx1"/>
            </w14:solidFill>
          </w14:textFill>
        </w:rPr>
        <w:t>若干较优</w:t>
      </w:r>
      <w:r>
        <w:rPr>
          <w:color w:val="000000" w:themeColor="text1"/>
          <w:kern w:val="0"/>
          <w:szCs w:val="20"/>
          <w14:textFill>
            <w14:solidFill>
              <w14:schemeClr w14:val="tx1"/>
            </w14:solidFill>
          </w14:textFill>
        </w:rPr>
        <w:t>的模型</w:t>
      </w:r>
      <w:r>
        <w:rPr>
          <w:rFonts w:hint="eastAsia"/>
          <w:color w:val="000000" w:themeColor="text1"/>
          <w:kern w:val="0"/>
          <w:szCs w:val="20"/>
          <w14:textFill>
            <w14:solidFill>
              <w14:schemeClr w14:val="tx1"/>
            </w14:solidFill>
          </w14:textFill>
        </w:rPr>
        <w:t>可学习参数</w:t>
      </w:r>
      <w:r>
        <w:rPr>
          <w:color w:val="000000" w:themeColor="text1"/>
          <w:kern w:val="0"/>
          <w:szCs w:val="20"/>
          <w14:textFill>
            <w14:solidFill>
              <w14:schemeClr w14:val="tx1"/>
            </w14:solidFill>
          </w14:textFill>
        </w:rPr>
        <w:t>。</w:t>
      </w:r>
    </w:p>
    <w:p>
      <w:pPr>
        <w:widowControl/>
        <w:tabs>
          <w:tab w:val="center" w:pos="4201"/>
          <w:tab w:val="right" w:leader="dot" w:pos="9298"/>
        </w:tabs>
        <w:autoSpaceDE w:val="0"/>
        <w:autoSpaceDN w:val="0"/>
        <w:spacing w:line="240" w:lineRule="auto"/>
        <w:ind w:firstLine="420" w:firstLineChars="200"/>
        <w:rPr>
          <w:color w:val="000000" w:themeColor="text1"/>
          <w:kern w:val="0"/>
          <w:szCs w:val="20"/>
          <w14:textFill>
            <w14:solidFill>
              <w14:schemeClr w14:val="tx1"/>
            </w14:solidFill>
          </w14:textFill>
        </w:rPr>
      </w:pPr>
      <w:r>
        <w:rPr>
          <w:rFonts w:hint="eastAsia"/>
          <w:color w:val="000000" w:themeColor="text1"/>
          <w:kern w:val="0"/>
          <w:szCs w:val="20"/>
          <w14:textFill>
            <w14:solidFill>
              <w14:schemeClr w14:val="tx1"/>
            </w14:solidFill>
          </w14:textFill>
        </w:rPr>
        <w:t>从保留的多个模型可学习参数中，根据代价函数、精度指标</w:t>
      </w:r>
      <w:r>
        <w:rPr>
          <w:color w:val="000000" w:themeColor="text1"/>
          <w:kern w:val="0"/>
          <w:szCs w:val="20"/>
          <w14:textFill>
            <w14:solidFill>
              <w14:schemeClr w14:val="tx1"/>
            </w14:solidFill>
          </w14:textFill>
        </w:rPr>
        <w:t>值</w:t>
      </w:r>
      <w:r>
        <w:rPr>
          <w:rFonts w:hint="eastAsia"/>
          <w:color w:val="000000" w:themeColor="text1"/>
          <w:kern w:val="0"/>
          <w:szCs w:val="20"/>
          <w14:textFill>
            <w14:solidFill>
              <w14:schemeClr w14:val="tx1"/>
            </w14:solidFill>
          </w14:textFill>
        </w:rPr>
        <w:t>及变化</w:t>
      </w:r>
      <w:r>
        <w:rPr>
          <w:color w:val="000000" w:themeColor="text1"/>
          <w:kern w:val="0"/>
          <w:szCs w:val="20"/>
          <w14:textFill>
            <w14:solidFill>
              <w14:schemeClr w14:val="tx1"/>
            </w14:solidFill>
          </w14:textFill>
        </w:rPr>
        <w:t>趋势</w:t>
      </w:r>
      <w:r>
        <w:rPr>
          <w:rFonts w:hint="eastAsia"/>
          <w:color w:val="000000" w:themeColor="text1"/>
          <w:kern w:val="0"/>
          <w:szCs w:val="20"/>
          <w14:textFill>
            <w14:solidFill>
              <w14:schemeClr w14:val="tx1"/>
            </w14:solidFill>
          </w14:textFill>
        </w:rPr>
        <w:t>，选择一个模型可学习参数文件并将其与预测代码及依赖环境等部署为模型镜像。</w:t>
      </w:r>
    </w:p>
    <w:p>
      <w:pPr>
        <w:numPr>
          <w:ilvl w:val="1"/>
          <w:numId w:val="13"/>
        </w:numPr>
        <w:ind w:left="0" w:firstLine="0"/>
        <w:outlineLvl w:val="1"/>
        <w:rPr>
          <w:rFonts w:eastAsia="黑体"/>
          <w:color w:val="000000" w:themeColor="text1"/>
          <w14:textFill>
            <w14:solidFill>
              <w14:schemeClr w14:val="tx1"/>
            </w14:solidFill>
          </w14:textFill>
        </w:rPr>
      </w:pPr>
      <w:r>
        <w:rPr>
          <w:rFonts w:eastAsia="黑体"/>
          <w:color w:val="000000" w:themeColor="text1"/>
          <w14:textFill>
            <w14:solidFill>
              <w14:schemeClr w14:val="tx1"/>
            </w14:solidFill>
          </w14:textFill>
        </w:rPr>
        <w:t xml:space="preserve"> 分类提取</w:t>
      </w:r>
    </w:p>
    <w:p>
      <w:pPr>
        <w:widowControl/>
        <w:tabs>
          <w:tab w:val="center" w:pos="4201"/>
          <w:tab w:val="right" w:leader="dot" w:pos="9298"/>
        </w:tabs>
        <w:autoSpaceDE w:val="0"/>
        <w:autoSpaceDN w:val="0"/>
        <w:spacing w:before="156" w:beforeLines="50" w:line="240" w:lineRule="auto"/>
        <w:ind w:firstLine="420" w:firstLineChars="200"/>
        <w:rPr>
          <w:color w:val="000000" w:themeColor="text1"/>
          <w:kern w:val="0"/>
          <w:szCs w:val="20"/>
          <w14:textFill>
            <w14:solidFill>
              <w14:schemeClr w14:val="tx1"/>
            </w14:solidFill>
          </w14:textFill>
        </w:rPr>
      </w:pPr>
      <w:r>
        <w:rPr>
          <w:color w:val="000000" w:themeColor="text1"/>
          <w:kern w:val="0"/>
          <w:szCs w:val="20"/>
          <w14:textFill>
            <w14:solidFill>
              <w14:schemeClr w14:val="tx1"/>
            </w14:solidFill>
          </w14:textFill>
        </w:rPr>
        <w:t>基于已固化模型，</w:t>
      </w:r>
      <w:r>
        <w:t>可按照先大类后细化或分层提取进行分类。</w:t>
      </w:r>
    </w:p>
    <w:p>
      <w:pPr>
        <w:numPr>
          <w:ilvl w:val="1"/>
          <w:numId w:val="13"/>
        </w:numPr>
        <w:ind w:left="0" w:firstLine="0"/>
        <w:outlineLvl w:val="1"/>
        <w:rPr>
          <w:rFonts w:eastAsia="黑体"/>
          <w:color w:val="000000" w:themeColor="text1"/>
          <w14:textFill>
            <w14:solidFill>
              <w14:schemeClr w14:val="tx1"/>
            </w14:solidFill>
          </w14:textFill>
        </w:rPr>
      </w:pPr>
      <w:r>
        <w:rPr>
          <w:rFonts w:eastAsia="黑体"/>
          <w:color w:val="000000" w:themeColor="text1"/>
          <w14:textFill>
            <w14:solidFill>
              <w14:schemeClr w14:val="tx1"/>
            </w14:solidFill>
          </w14:textFill>
        </w:rPr>
        <w:t xml:space="preserve"> 分类后处理</w:t>
      </w:r>
    </w:p>
    <w:p>
      <w:pPr>
        <w:numPr>
          <w:ilvl w:val="2"/>
          <w:numId w:val="13"/>
        </w:numPr>
        <w:ind w:left="0" w:firstLine="0"/>
        <w:outlineLvl w:val="2"/>
        <w:rPr>
          <w:rFonts w:eastAsia="黑体"/>
          <w:color w:val="000000" w:themeColor="text1"/>
          <w14:textFill>
            <w14:solidFill>
              <w14:schemeClr w14:val="tx1"/>
            </w14:solidFill>
          </w14:textFill>
        </w:rPr>
      </w:pPr>
      <w:r>
        <w:rPr>
          <w:rFonts w:eastAsia="黑体"/>
          <w:color w:val="000000" w:themeColor="text1"/>
          <w14:textFill>
            <w14:solidFill>
              <w14:schemeClr w14:val="tx1"/>
            </w14:solidFill>
          </w14:textFill>
        </w:rPr>
        <w:t>分类</w:t>
      </w:r>
      <w:r>
        <w:rPr>
          <w:rFonts w:hint="eastAsia" w:eastAsia="黑体"/>
          <w:color w:val="000000" w:themeColor="text1"/>
          <w14:textFill>
            <w14:solidFill>
              <w14:schemeClr w14:val="tx1"/>
            </w14:solidFill>
          </w14:textFill>
        </w:rPr>
        <w:t>结果预</w:t>
      </w:r>
      <w:r>
        <w:rPr>
          <w:rFonts w:eastAsia="黑体"/>
          <w:color w:val="000000" w:themeColor="text1"/>
          <w14:textFill>
            <w14:solidFill>
              <w14:schemeClr w14:val="tx1"/>
            </w14:solidFill>
          </w14:textFill>
        </w:rPr>
        <w:t>处理</w:t>
      </w:r>
    </w:p>
    <w:p>
      <w:pPr>
        <w:widowControl/>
        <w:tabs>
          <w:tab w:val="center" w:pos="4201"/>
          <w:tab w:val="right" w:leader="dot" w:pos="9298"/>
        </w:tabs>
        <w:autoSpaceDE w:val="0"/>
        <w:autoSpaceDN w:val="0"/>
        <w:spacing w:line="240" w:lineRule="auto"/>
        <w:ind w:firstLine="420"/>
        <w:rPr>
          <w:color w:val="000000" w:themeColor="text1"/>
          <w:kern w:val="0"/>
          <w:szCs w:val="20"/>
          <w14:textFill>
            <w14:solidFill>
              <w14:schemeClr w14:val="tx1"/>
            </w14:solidFill>
          </w14:textFill>
        </w:rPr>
      </w:pPr>
      <w:r>
        <w:rPr>
          <w:color w:val="000000" w:themeColor="text1"/>
          <w:kern w:val="0"/>
          <w:szCs w:val="20"/>
          <w14:textFill>
            <w14:solidFill>
              <w14:schemeClr w14:val="tx1"/>
            </w14:solidFill>
          </w14:textFill>
        </w:rPr>
        <w:t>根据最小</w:t>
      </w:r>
      <w:r>
        <w:rPr>
          <w:rFonts w:hint="eastAsia"/>
          <w:color w:val="000000" w:themeColor="text1"/>
          <w:kern w:val="0"/>
          <w:szCs w:val="20"/>
          <w14:textFill>
            <w14:solidFill>
              <w14:schemeClr w14:val="tx1"/>
            </w14:solidFill>
          </w14:textFill>
        </w:rPr>
        <w:t>制图</w:t>
      </w:r>
      <w:r>
        <w:rPr>
          <w:color w:val="000000" w:themeColor="text1"/>
          <w:kern w:val="0"/>
          <w:szCs w:val="20"/>
          <w14:textFill>
            <w14:solidFill>
              <w14:schemeClr w14:val="tx1"/>
            </w14:solidFill>
          </w14:textFill>
        </w:rPr>
        <w:t>单元和产品制图要求，</w:t>
      </w:r>
      <w:r>
        <w:rPr>
          <w:rFonts w:hint="eastAsia"/>
          <w:color w:val="000000" w:themeColor="text1"/>
          <w:kern w:val="0"/>
          <w:szCs w:val="20"/>
          <w14:textFill>
            <w14:solidFill>
              <w14:schemeClr w14:val="tx1"/>
            </w14:solidFill>
          </w14:textFill>
        </w:rPr>
        <w:t>针对</w:t>
      </w:r>
      <w:r>
        <w:rPr>
          <w:color w:val="000000" w:themeColor="text1"/>
          <w:kern w:val="0"/>
          <w:szCs w:val="20"/>
          <w14:textFill>
            <w14:solidFill>
              <w14:schemeClr w14:val="tx1"/>
            </w14:solidFill>
          </w14:textFill>
        </w:rPr>
        <w:t>不同地表覆盖类型，设置不同参数，采用滤波等形态学处理方法，</w:t>
      </w:r>
      <w:r>
        <w:rPr>
          <w:rFonts w:hint="eastAsia"/>
          <w:color w:val="000000" w:themeColor="text1"/>
          <w:kern w:val="0"/>
          <w:szCs w:val="20"/>
          <w14:textFill>
            <w14:solidFill>
              <w14:schemeClr w14:val="tx1"/>
            </w14:solidFill>
          </w14:textFill>
        </w:rPr>
        <w:t>减少</w:t>
      </w:r>
      <w:r>
        <w:rPr>
          <w:color w:val="000000" w:themeColor="text1"/>
          <w:kern w:val="0"/>
          <w:szCs w:val="20"/>
          <w14:textFill>
            <w14:solidFill>
              <w14:schemeClr w14:val="tx1"/>
            </w14:solidFill>
          </w14:textFill>
        </w:rPr>
        <w:t>椒盐现象，增强图斑特征。</w:t>
      </w:r>
    </w:p>
    <w:p>
      <w:pPr>
        <w:widowControl/>
        <w:tabs>
          <w:tab w:val="center" w:pos="4201"/>
          <w:tab w:val="right" w:leader="dot" w:pos="9298"/>
        </w:tabs>
        <w:autoSpaceDE w:val="0"/>
        <w:autoSpaceDN w:val="0"/>
        <w:spacing w:line="240" w:lineRule="auto"/>
        <w:ind w:firstLine="420" w:firstLineChars="200"/>
        <w:rPr>
          <w:color w:val="000000" w:themeColor="text1"/>
          <w:kern w:val="0"/>
          <w:szCs w:val="20"/>
          <w14:textFill>
            <w14:solidFill>
              <w14:schemeClr w14:val="tx1"/>
            </w14:solidFill>
          </w14:textFill>
        </w:rPr>
      </w:pPr>
      <w:r>
        <w:rPr>
          <w:color w:val="000000" w:themeColor="text1"/>
          <w:kern w:val="0"/>
          <w:szCs w:val="20"/>
          <w14:textFill>
            <w14:solidFill>
              <w14:schemeClr w14:val="tx1"/>
            </w14:solidFill>
          </w14:textFill>
        </w:rPr>
        <w:t>对</w:t>
      </w:r>
      <w:r>
        <w:rPr>
          <w:rFonts w:hint="eastAsia"/>
          <w:color w:val="000000" w:themeColor="text1"/>
          <w:kern w:val="0"/>
          <w:szCs w:val="20"/>
          <w14:textFill>
            <w14:solidFill>
              <w14:schemeClr w14:val="tx1"/>
            </w14:solidFill>
          </w14:textFill>
        </w:rPr>
        <w:t>自动</w:t>
      </w:r>
      <w:r>
        <w:rPr>
          <w:color w:val="000000" w:themeColor="text1"/>
          <w:kern w:val="0"/>
          <w:szCs w:val="20"/>
          <w14:textFill>
            <w14:solidFill>
              <w14:schemeClr w14:val="tx1"/>
            </w14:solidFill>
          </w14:textFill>
        </w:rPr>
        <w:t>分类提取</w:t>
      </w:r>
      <w:r>
        <w:rPr>
          <w:rFonts w:hint="eastAsia"/>
          <w:color w:val="000000" w:themeColor="text1"/>
          <w:kern w:val="0"/>
          <w:szCs w:val="20"/>
          <w14:textFill>
            <w14:solidFill>
              <w14:schemeClr w14:val="tx1"/>
            </w14:solidFill>
          </w14:textFill>
        </w:rPr>
        <w:t>结果</w:t>
      </w:r>
      <w:r>
        <w:rPr>
          <w:color w:val="000000" w:themeColor="text1"/>
          <w:kern w:val="0"/>
          <w:szCs w:val="20"/>
          <w14:textFill>
            <w14:solidFill>
              <w14:schemeClr w14:val="tx1"/>
            </w14:solidFill>
          </w14:textFill>
        </w:rPr>
        <w:t>矢量化</w:t>
      </w:r>
      <w:r>
        <w:rPr>
          <w:rFonts w:hint="eastAsia"/>
          <w:color w:val="000000" w:themeColor="text1"/>
          <w:kern w:val="0"/>
          <w:szCs w:val="20"/>
          <w14:textFill>
            <w14:solidFill>
              <w14:schemeClr w14:val="tx1"/>
            </w14:solidFill>
          </w14:textFill>
        </w:rPr>
        <w:t>后</w:t>
      </w:r>
      <w:r>
        <w:rPr>
          <w:color w:val="000000" w:themeColor="text1"/>
          <w:kern w:val="0"/>
          <w:szCs w:val="20"/>
          <w14:textFill>
            <w14:solidFill>
              <w14:schemeClr w14:val="tx1"/>
            </w14:solidFill>
          </w14:textFill>
        </w:rPr>
        <w:t>进行平滑简化处理</w:t>
      </w:r>
      <w:r>
        <w:rPr>
          <w:rFonts w:hint="eastAsia"/>
          <w:color w:val="000000" w:themeColor="text1"/>
          <w:kern w:val="0"/>
          <w:szCs w:val="20"/>
          <w14:textFill>
            <w14:solidFill>
              <w14:schemeClr w14:val="tx1"/>
            </w14:solidFill>
          </w14:textFill>
        </w:rPr>
        <w:t>、</w:t>
      </w:r>
      <w:r>
        <w:rPr>
          <w:color w:val="000000" w:themeColor="text1"/>
          <w:kern w:val="0"/>
          <w:szCs w:val="20"/>
          <w14:textFill>
            <w14:solidFill>
              <w14:schemeClr w14:val="tx1"/>
            </w14:solidFill>
          </w14:textFill>
        </w:rPr>
        <w:t>小图斑去除</w:t>
      </w:r>
      <w:r>
        <w:rPr>
          <w:rFonts w:hint="eastAsia"/>
          <w:color w:val="000000" w:themeColor="text1"/>
          <w:kern w:val="0"/>
          <w:szCs w:val="20"/>
          <w14:textFill>
            <w14:solidFill>
              <w14:schemeClr w14:val="tx1"/>
            </w14:solidFill>
          </w14:textFill>
        </w:rPr>
        <w:t>及</w:t>
      </w:r>
      <w:r>
        <w:rPr>
          <w:color w:val="000000" w:themeColor="text1"/>
          <w:kern w:val="0"/>
          <w:szCs w:val="20"/>
          <w14:textFill>
            <w14:solidFill>
              <w14:schemeClr w14:val="tx1"/>
            </w14:solidFill>
          </w14:textFill>
        </w:rPr>
        <w:t>拓扑检查改正</w:t>
      </w:r>
      <w:r>
        <w:rPr>
          <w:rFonts w:hint="eastAsia"/>
          <w:color w:val="000000" w:themeColor="text1"/>
          <w:kern w:val="0"/>
          <w:szCs w:val="20"/>
          <w14:textFill>
            <w14:solidFill>
              <w14:schemeClr w14:val="tx1"/>
            </w14:solidFill>
          </w14:textFill>
        </w:rPr>
        <w:t>等</w:t>
      </w:r>
      <w:r>
        <w:rPr>
          <w:color w:val="000000" w:themeColor="text1"/>
          <w:kern w:val="0"/>
          <w:szCs w:val="20"/>
          <w14:textFill>
            <w14:solidFill>
              <w14:schemeClr w14:val="tx1"/>
            </w14:solidFill>
          </w14:textFill>
        </w:rPr>
        <w:t>。</w:t>
      </w:r>
    </w:p>
    <w:p>
      <w:pPr>
        <w:numPr>
          <w:ilvl w:val="2"/>
          <w:numId w:val="13"/>
        </w:numPr>
        <w:ind w:left="0" w:firstLine="0"/>
        <w:outlineLvl w:val="2"/>
        <w:rPr>
          <w:rFonts w:eastAsia="黑体"/>
          <w:color w:val="000000" w:themeColor="text1"/>
          <w14:textFill>
            <w14:solidFill>
              <w14:schemeClr w14:val="tx1"/>
            </w14:solidFill>
          </w14:textFill>
        </w:rPr>
      </w:pPr>
      <w:r>
        <w:rPr>
          <w:rFonts w:eastAsia="黑体"/>
          <w:color w:val="000000" w:themeColor="text1"/>
          <w14:textFill>
            <w14:solidFill>
              <w14:schemeClr w14:val="tx1"/>
            </w14:solidFill>
          </w14:textFill>
        </w:rPr>
        <w:t>分类结果检核与编辑</w:t>
      </w:r>
    </w:p>
    <w:p>
      <w:pPr>
        <w:widowControl/>
        <w:tabs>
          <w:tab w:val="center" w:pos="4201"/>
          <w:tab w:val="right" w:leader="dot" w:pos="9298"/>
        </w:tabs>
        <w:autoSpaceDE w:val="0"/>
        <w:autoSpaceDN w:val="0"/>
        <w:spacing w:before="156" w:beforeLines="50" w:line="240" w:lineRule="auto"/>
        <w:ind w:firstLine="420" w:firstLineChars="200"/>
        <w:rPr>
          <w:color w:val="000000" w:themeColor="text1"/>
          <w:kern w:val="0"/>
          <w:szCs w:val="20"/>
          <w14:textFill>
            <w14:solidFill>
              <w14:schemeClr w14:val="tx1"/>
            </w14:solidFill>
          </w14:textFill>
        </w:rPr>
      </w:pPr>
      <w:r>
        <w:rPr>
          <w:rFonts w:hint="eastAsia"/>
          <w:color w:val="000000" w:themeColor="text1"/>
          <w:kern w:val="0"/>
          <w:szCs w:val="20"/>
          <w14:textFill>
            <w14:solidFill>
              <w14:schemeClr w14:val="tx1"/>
            </w14:solidFill>
          </w14:textFill>
        </w:rPr>
        <w:t>基于卫星影像及其他参考信息，</w:t>
      </w:r>
      <w:r>
        <w:rPr>
          <w:rStyle w:val="49"/>
          <w:rFonts w:hint="eastAsia"/>
        </w:rPr>
        <w:t>从地表覆盖类型最小制图单元要求、类型特征以及各类型间</w:t>
      </w:r>
      <w:r>
        <w:rPr>
          <w:color w:val="000000" w:themeColor="text1"/>
          <w:kern w:val="0"/>
          <w:szCs w:val="20"/>
          <w14:textFill>
            <w14:solidFill>
              <w14:schemeClr w14:val="tx1"/>
            </w14:solidFill>
          </w14:textFill>
        </w:rPr>
        <w:t>空间关系</w:t>
      </w:r>
      <w:r>
        <w:rPr>
          <w:rStyle w:val="49"/>
          <w:rFonts w:hint="eastAsia"/>
        </w:rPr>
        <w:t>等方面，依据产品判定规则进行分类结果检核与编辑</w:t>
      </w:r>
      <w:r>
        <w:rPr>
          <w:color w:val="000000" w:themeColor="text1"/>
          <w:kern w:val="0"/>
          <w:szCs w:val="20"/>
          <w14:textFill>
            <w14:solidFill>
              <w14:schemeClr w14:val="tx1"/>
            </w14:solidFill>
          </w14:textFill>
        </w:rPr>
        <w:t>。</w:t>
      </w:r>
    </w:p>
    <w:p>
      <w:pPr>
        <w:widowControl/>
        <w:tabs>
          <w:tab w:val="center" w:pos="4201"/>
          <w:tab w:val="right" w:leader="dot" w:pos="9298"/>
        </w:tabs>
        <w:autoSpaceDE w:val="0"/>
        <w:autoSpaceDN w:val="0"/>
        <w:spacing w:before="156" w:beforeLines="50" w:line="240" w:lineRule="auto"/>
        <w:ind w:firstLine="420" w:firstLineChars="200"/>
        <w:rPr>
          <w:color w:val="000000" w:themeColor="text1"/>
          <w:kern w:val="0"/>
          <w:szCs w:val="20"/>
          <w14:textFill>
            <w14:solidFill>
              <w14:schemeClr w14:val="tx1"/>
            </w14:solidFill>
          </w14:textFill>
        </w:rPr>
      </w:pPr>
      <w:r>
        <w:rPr>
          <w:rFonts w:hint="eastAsia"/>
          <w:color w:val="000000" w:themeColor="text1"/>
          <w:kern w:val="0"/>
          <w:szCs w:val="20"/>
          <w14:textFill>
            <w14:solidFill>
              <w14:schemeClr w14:val="tx1"/>
            </w14:solidFill>
          </w14:textFill>
        </w:rPr>
        <w:t>分类结果检核与编辑的基本要求如下：</w:t>
      </w:r>
    </w:p>
    <w:p>
      <w:pPr>
        <w:numPr>
          <w:ilvl w:val="0"/>
          <w:numId w:val="19"/>
        </w:numPr>
        <w:ind w:left="840" w:leftChars="0" w:hanging="420" w:firstLineChars="0"/>
        <w:rPr>
          <w:rFonts w:hint="eastAsia"/>
        </w:rPr>
      </w:pPr>
      <w:r>
        <w:rPr>
          <w:rFonts w:hint="eastAsia"/>
        </w:rPr>
        <w:t>类型一致性：数据产品应正确表达对应区域按照定义描述的地表覆盖类型，满足产品定义的错分误差和漏分误差要求。</w:t>
      </w:r>
    </w:p>
    <w:p>
      <w:pPr>
        <w:numPr>
          <w:ilvl w:val="0"/>
          <w:numId w:val="19"/>
        </w:numPr>
        <w:ind w:left="840" w:leftChars="0" w:hanging="420" w:firstLineChars="0"/>
        <w:rPr>
          <w:rFonts w:hint="eastAsia"/>
        </w:rPr>
      </w:pPr>
      <w:r>
        <w:rPr>
          <w:rFonts w:hint="eastAsia"/>
        </w:rPr>
        <w:t>尺度一致性：数据产品中各类型的空间特征应与相应的影像尺度特征一致并符合最小制图单元定义的要求，可参照GB/T 20257.3-2017</w:t>
      </w:r>
      <w:r>
        <w:rPr>
          <w:rFonts w:hint="eastAsia"/>
          <w:lang w:val="en-US" w:eastAsia="zh-CN"/>
        </w:rPr>
        <w:t>中第4章</w:t>
      </w:r>
      <w:r>
        <w:rPr>
          <w:rFonts w:hint="eastAsia"/>
        </w:rPr>
        <w:t>和GB/T 20257.4-2017中</w:t>
      </w:r>
      <w:r>
        <w:rPr>
          <w:rFonts w:hint="eastAsia"/>
          <w:lang w:val="en-US" w:eastAsia="zh-CN"/>
        </w:rPr>
        <w:t>第4章第</w:t>
      </w:r>
      <w:r>
        <w:rPr>
          <w:rFonts w:hint="eastAsia"/>
        </w:rPr>
        <w:t>相关地物类型的制图要求制定最小制图单元指标。</w:t>
      </w:r>
    </w:p>
    <w:p>
      <w:pPr>
        <w:numPr>
          <w:ilvl w:val="0"/>
          <w:numId w:val="19"/>
        </w:numPr>
        <w:ind w:left="840" w:leftChars="0" w:hanging="420" w:firstLineChars="0"/>
        <w:rPr>
          <w:rFonts w:hint="eastAsia"/>
        </w:rPr>
      </w:pPr>
      <w:r>
        <w:rPr>
          <w:rFonts w:hint="eastAsia"/>
        </w:rPr>
        <w:t>趋势一致性：数据产品类型之间不出现趋势和关系上的相互矛盾，成果能正确反映的地物类型的趋势。</w:t>
      </w:r>
    </w:p>
    <w:p>
      <w:pPr>
        <w:widowControl/>
        <w:tabs>
          <w:tab w:val="center" w:pos="4201"/>
          <w:tab w:val="right" w:leader="dot" w:pos="9298"/>
        </w:tabs>
        <w:autoSpaceDE w:val="0"/>
        <w:autoSpaceDN w:val="0"/>
        <w:spacing w:before="156" w:beforeLines="50" w:line="240" w:lineRule="auto"/>
        <w:ind w:firstLine="420" w:firstLineChars="200"/>
        <w:rPr>
          <w:rStyle w:val="49"/>
        </w:rPr>
      </w:pPr>
      <w:r>
        <w:rPr>
          <w:color w:val="000000" w:themeColor="text1"/>
          <w:kern w:val="0"/>
          <w:szCs w:val="20"/>
          <w14:textFill>
            <w14:solidFill>
              <w14:schemeClr w14:val="tx1"/>
            </w14:solidFill>
          </w14:textFill>
        </w:rPr>
        <w:t>按照</w:t>
      </w:r>
      <w:r>
        <w:rPr>
          <w:rFonts w:hint="eastAsia"/>
          <w:color w:val="000000" w:themeColor="text1"/>
          <w:kern w:val="0"/>
          <w:szCs w:val="20"/>
          <w14:textFill>
            <w14:solidFill>
              <w14:schemeClr w14:val="tx1"/>
            </w14:solidFill>
          </w14:textFill>
        </w:rPr>
        <w:t>西北</w:t>
      </w:r>
      <w:r>
        <w:rPr>
          <w:color w:val="000000" w:themeColor="text1"/>
          <w:kern w:val="0"/>
          <w:szCs w:val="20"/>
          <w14:textFill>
            <w14:solidFill>
              <w14:schemeClr w14:val="tx1"/>
            </w14:solidFill>
          </w14:textFill>
        </w:rPr>
        <w:t>接边原则，完成成果数据间的接边。</w:t>
      </w:r>
    </w:p>
    <w:p>
      <w:pPr>
        <w:numPr>
          <w:ilvl w:val="2"/>
          <w:numId w:val="13"/>
        </w:numPr>
        <w:ind w:left="0" w:firstLine="0"/>
        <w:outlineLvl w:val="2"/>
        <w:rPr>
          <w:rFonts w:eastAsia="黑体"/>
          <w:color w:val="000000" w:themeColor="text1"/>
          <w14:textFill>
            <w14:solidFill>
              <w14:schemeClr w14:val="tx1"/>
            </w14:solidFill>
          </w14:textFill>
        </w:rPr>
      </w:pPr>
      <w:r>
        <w:rPr>
          <w:rFonts w:eastAsia="黑体"/>
          <w:color w:val="000000" w:themeColor="text1"/>
          <w14:textFill>
            <w14:solidFill>
              <w14:schemeClr w14:val="tx1"/>
            </w14:solidFill>
          </w14:textFill>
        </w:rPr>
        <w:t>分类结果集成</w:t>
      </w:r>
    </w:p>
    <w:p>
      <w:pPr>
        <w:widowControl/>
        <w:tabs>
          <w:tab w:val="center" w:pos="4201"/>
          <w:tab w:val="right" w:leader="dot" w:pos="9298"/>
        </w:tabs>
        <w:autoSpaceDE w:val="0"/>
        <w:autoSpaceDN w:val="0"/>
        <w:spacing w:before="156" w:beforeLines="50" w:line="240" w:lineRule="auto"/>
        <w:ind w:firstLine="420" w:firstLineChars="200"/>
        <w:rPr>
          <w:color w:val="000000" w:themeColor="text1"/>
          <w:sz w:val="24"/>
          <w14:textFill>
            <w14:solidFill>
              <w14:schemeClr w14:val="tx1"/>
            </w14:solidFill>
          </w14:textFill>
        </w:rPr>
      </w:pPr>
      <w:r>
        <w:rPr>
          <w:color w:val="000000" w:themeColor="text1"/>
          <w:kern w:val="0"/>
          <w:szCs w:val="20"/>
          <w14:textFill>
            <w14:solidFill>
              <w14:schemeClr w14:val="tx1"/>
            </w14:solidFill>
          </w14:textFill>
        </w:rPr>
        <w:t>按照产品单元定义对</w:t>
      </w:r>
      <w:r>
        <w:rPr>
          <w:rFonts w:hint="eastAsia"/>
          <w:color w:val="000000" w:themeColor="text1"/>
          <w:kern w:val="0"/>
          <w:szCs w:val="20"/>
          <w14:textFill>
            <w14:solidFill>
              <w14:schemeClr w14:val="tx1"/>
            </w14:solidFill>
          </w14:textFill>
        </w:rPr>
        <w:t>6.5.2中的分类结果</w:t>
      </w:r>
      <w:r>
        <w:rPr>
          <w:color w:val="000000" w:themeColor="text1"/>
          <w:kern w:val="0"/>
          <w:szCs w:val="20"/>
          <w14:textFill>
            <w14:solidFill>
              <w14:schemeClr w14:val="tx1"/>
            </w14:solidFill>
          </w14:textFill>
        </w:rPr>
        <w:t>进行</w:t>
      </w:r>
      <w:r>
        <w:rPr>
          <w:rFonts w:hint="eastAsia"/>
          <w:color w:val="000000" w:themeColor="text1"/>
          <w:kern w:val="0"/>
          <w:szCs w:val="20"/>
          <w14:textFill>
            <w14:solidFill>
              <w14:schemeClr w14:val="tx1"/>
            </w14:solidFill>
          </w14:textFill>
        </w:rPr>
        <w:t>合并和裁切处理</w:t>
      </w:r>
      <w:r>
        <w:rPr>
          <w:color w:val="000000" w:themeColor="text1"/>
          <w:kern w:val="0"/>
          <w:szCs w:val="20"/>
          <w14:textFill>
            <w14:solidFill>
              <w14:schemeClr w14:val="tx1"/>
            </w14:solidFill>
          </w14:textFill>
        </w:rPr>
        <w:t>，完成对应元数据的</w:t>
      </w:r>
      <w:r>
        <w:rPr>
          <w:rFonts w:hint="eastAsia"/>
          <w:color w:val="000000" w:themeColor="text1"/>
          <w:kern w:val="0"/>
          <w:szCs w:val="20"/>
          <w14:textFill>
            <w14:solidFill>
              <w14:schemeClr w14:val="tx1"/>
            </w14:solidFill>
          </w14:textFill>
        </w:rPr>
        <w:t>制作</w:t>
      </w:r>
      <w:r>
        <w:rPr>
          <w:color w:val="000000" w:themeColor="text1"/>
          <w:sz w:val="24"/>
          <w14:textFill>
            <w14:solidFill>
              <w14:schemeClr w14:val="tx1"/>
            </w14:solidFill>
          </w14:textFill>
        </w:rPr>
        <w:t>。</w:t>
      </w:r>
    </w:p>
    <w:p>
      <w:pPr>
        <w:numPr>
          <w:ilvl w:val="1"/>
          <w:numId w:val="13"/>
        </w:numPr>
        <w:ind w:left="0" w:firstLine="0"/>
        <w:outlineLvl w:val="1"/>
        <w:rPr>
          <w:rFonts w:eastAsia="黑体"/>
          <w:color w:val="000000" w:themeColor="text1"/>
          <w14:textFill>
            <w14:solidFill>
              <w14:schemeClr w14:val="tx1"/>
            </w14:solidFill>
          </w14:textFill>
        </w:rPr>
      </w:pPr>
      <w:r>
        <w:rPr>
          <w:rFonts w:eastAsia="黑体"/>
          <w:color w:val="000000" w:themeColor="text1"/>
          <w14:textFill>
            <w14:solidFill>
              <w14:schemeClr w14:val="tx1"/>
            </w14:solidFill>
          </w14:textFill>
        </w:rPr>
        <w:t xml:space="preserve"> 精度评价</w:t>
      </w:r>
    </w:p>
    <w:p>
      <w:pPr>
        <w:numPr>
          <w:ilvl w:val="2"/>
          <w:numId w:val="13"/>
        </w:numPr>
        <w:ind w:left="0" w:firstLine="0"/>
        <w:outlineLvl w:val="2"/>
        <w:rPr>
          <w:rFonts w:eastAsia="黑体"/>
          <w:color w:val="000000" w:themeColor="text1"/>
          <w14:textFill>
            <w14:solidFill>
              <w14:schemeClr w14:val="tx1"/>
            </w14:solidFill>
          </w14:textFill>
        </w:rPr>
      </w:pPr>
      <w:r>
        <w:rPr>
          <w:rFonts w:eastAsia="黑体"/>
          <w:color w:val="000000" w:themeColor="text1"/>
          <w14:textFill>
            <w14:solidFill>
              <w14:schemeClr w14:val="tx1"/>
            </w14:solidFill>
          </w14:textFill>
        </w:rPr>
        <w:t xml:space="preserve">抽样 </w:t>
      </w:r>
    </w:p>
    <w:p>
      <w:pPr>
        <w:widowControl/>
        <w:tabs>
          <w:tab w:val="center" w:pos="4201"/>
          <w:tab w:val="right" w:leader="dot" w:pos="9298"/>
        </w:tabs>
        <w:autoSpaceDE w:val="0"/>
        <w:autoSpaceDN w:val="0"/>
        <w:spacing w:before="156" w:beforeLines="50" w:line="240" w:lineRule="auto"/>
        <w:ind w:firstLine="420" w:firstLineChars="200"/>
        <w:rPr>
          <w:color w:val="000000" w:themeColor="text1"/>
          <w:kern w:val="0"/>
          <w:szCs w:val="20"/>
          <w14:textFill>
            <w14:solidFill>
              <w14:schemeClr w14:val="tx1"/>
            </w14:solidFill>
          </w14:textFill>
        </w:rPr>
      </w:pPr>
      <w:r>
        <w:rPr>
          <w:color w:val="000000" w:themeColor="text1"/>
          <w:kern w:val="0"/>
          <w:szCs w:val="20"/>
          <w14:textFill>
            <w14:solidFill>
              <w14:schemeClr w14:val="tx1"/>
            </w14:solidFill>
          </w14:textFill>
        </w:rPr>
        <w:t>检验样本结合产品规格进行分层抽样，</w:t>
      </w:r>
      <w:r>
        <w:rPr>
          <w:rFonts w:hint="eastAsia"/>
          <w:color w:val="000000" w:themeColor="text1"/>
          <w:kern w:val="0"/>
          <w:szCs w:val="20"/>
          <w14:textFill>
            <w14:solidFill>
              <w14:schemeClr w14:val="tx1"/>
            </w14:solidFill>
          </w14:textFill>
        </w:rPr>
        <w:t>各</w:t>
      </w:r>
      <w:r>
        <w:rPr>
          <w:color w:val="000000" w:themeColor="text1"/>
          <w:kern w:val="0"/>
          <w:szCs w:val="20"/>
          <w14:textFill>
            <w14:solidFill>
              <w14:schemeClr w14:val="tx1"/>
            </w14:solidFill>
          </w14:textFill>
        </w:rPr>
        <w:t>地表覆盖类型都应有检验样本点，样本点的布设</w:t>
      </w:r>
      <w:r>
        <w:rPr>
          <w:rFonts w:hint="eastAsia"/>
          <w:color w:val="000000" w:themeColor="text1"/>
          <w:kern w:val="0"/>
          <w:szCs w:val="20"/>
          <w14:textFill>
            <w14:solidFill>
              <w14:schemeClr w14:val="tx1"/>
            </w14:solidFill>
          </w14:textFill>
        </w:rPr>
        <w:t>应</w:t>
      </w:r>
      <w:r>
        <w:rPr>
          <w:color w:val="000000" w:themeColor="text1"/>
          <w:kern w:val="0"/>
          <w:szCs w:val="20"/>
          <w14:textFill>
            <w14:solidFill>
              <w14:schemeClr w14:val="tx1"/>
            </w14:solidFill>
          </w14:textFill>
        </w:rPr>
        <w:t>考虑随机性、覆盖性以及地表覆盖类型的均质性等</w:t>
      </w:r>
      <w:r>
        <w:rPr>
          <w:rFonts w:hint="eastAsia"/>
          <w:color w:val="000000" w:themeColor="text1"/>
          <w:kern w:val="0"/>
          <w:szCs w:val="20"/>
          <w14:textFill>
            <w14:solidFill>
              <w14:schemeClr w14:val="tx1"/>
            </w14:solidFill>
          </w14:textFill>
        </w:rPr>
        <w:t>要求</w:t>
      </w:r>
      <w:r>
        <w:rPr>
          <w:color w:val="000000" w:themeColor="text1"/>
          <w:kern w:val="0"/>
          <w:szCs w:val="20"/>
          <w14:textFill>
            <w14:solidFill>
              <w14:schemeClr w14:val="tx1"/>
            </w14:solidFill>
          </w14:textFill>
        </w:rPr>
        <w:t xml:space="preserve">。 </w:t>
      </w:r>
    </w:p>
    <w:p>
      <w:pPr>
        <w:numPr>
          <w:ilvl w:val="2"/>
          <w:numId w:val="13"/>
        </w:numPr>
        <w:ind w:left="0" w:firstLine="0"/>
        <w:outlineLvl w:val="2"/>
        <w:rPr>
          <w:rFonts w:eastAsia="黑体"/>
          <w:color w:val="000000" w:themeColor="text1"/>
          <w14:textFill>
            <w14:solidFill>
              <w14:schemeClr w14:val="tx1"/>
            </w14:solidFill>
          </w14:textFill>
        </w:rPr>
      </w:pPr>
      <w:r>
        <w:rPr>
          <w:rFonts w:eastAsia="黑体"/>
          <w:color w:val="000000" w:themeColor="text1"/>
          <w14:textFill>
            <w14:solidFill>
              <w14:schemeClr w14:val="tx1"/>
            </w14:solidFill>
          </w14:textFill>
        </w:rPr>
        <w:t xml:space="preserve">验证 </w:t>
      </w:r>
    </w:p>
    <w:p>
      <w:pPr>
        <w:widowControl/>
        <w:tabs>
          <w:tab w:val="center" w:pos="4201"/>
          <w:tab w:val="right" w:leader="dot" w:pos="9298"/>
        </w:tabs>
        <w:autoSpaceDE w:val="0"/>
        <w:autoSpaceDN w:val="0"/>
        <w:spacing w:before="156" w:beforeLines="50" w:line="240" w:lineRule="auto"/>
        <w:ind w:firstLine="420" w:firstLineChars="200"/>
        <w:rPr>
          <w:color w:val="000000" w:themeColor="text1"/>
          <w:kern w:val="0"/>
          <w:szCs w:val="20"/>
          <w14:textFill>
            <w14:solidFill>
              <w14:schemeClr w14:val="tx1"/>
            </w14:solidFill>
          </w14:textFill>
        </w:rPr>
      </w:pPr>
      <w:r>
        <w:rPr>
          <w:color w:val="000000" w:themeColor="text1"/>
          <w:kern w:val="0"/>
          <w:szCs w:val="20"/>
          <w14:textFill>
            <w14:solidFill>
              <w14:schemeClr w14:val="tx1"/>
            </w14:solidFill>
          </w14:textFill>
        </w:rPr>
        <w:t>基于</w:t>
      </w:r>
      <w:r>
        <w:rPr>
          <w:rFonts w:hint="eastAsia"/>
          <w:color w:val="000000" w:themeColor="text1"/>
          <w:kern w:val="0"/>
          <w:szCs w:val="20"/>
          <w14:textFill>
            <w14:solidFill>
              <w14:schemeClr w14:val="tx1"/>
            </w14:solidFill>
          </w14:textFill>
        </w:rPr>
        <w:t>分类</w:t>
      </w:r>
      <w:r>
        <w:rPr>
          <w:color w:val="000000" w:themeColor="text1"/>
          <w:kern w:val="0"/>
          <w:szCs w:val="20"/>
          <w14:textFill>
            <w14:solidFill>
              <w14:schemeClr w14:val="tx1"/>
            </w14:solidFill>
          </w14:textFill>
        </w:rPr>
        <w:t>采用的影像源，在影像源可分的前提下参考多源信息</w:t>
      </w:r>
      <w:r>
        <w:rPr>
          <w:rFonts w:hint="eastAsia"/>
          <w:color w:val="000000" w:themeColor="text1"/>
          <w:kern w:val="0"/>
          <w:szCs w:val="20"/>
          <w14:textFill>
            <w14:solidFill>
              <w14:schemeClr w14:val="tx1"/>
            </w14:solidFill>
          </w14:textFill>
        </w:rPr>
        <w:t>综合</w:t>
      </w:r>
      <w:r>
        <w:rPr>
          <w:color w:val="000000" w:themeColor="text1"/>
          <w:kern w:val="0"/>
          <w:szCs w:val="20"/>
          <w14:textFill>
            <w14:solidFill>
              <w14:schemeClr w14:val="tx1"/>
            </w14:solidFill>
          </w14:textFill>
        </w:rPr>
        <w:t>判定，</w:t>
      </w:r>
      <w:r>
        <w:rPr>
          <w:rFonts w:hint="eastAsia"/>
          <w:color w:val="000000" w:themeColor="text1"/>
          <w:kern w:val="0"/>
          <w:szCs w:val="20"/>
          <w14:textFill>
            <w14:solidFill>
              <w14:schemeClr w14:val="tx1"/>
            </w14:solidFill>
          </w14:textFill>
        </w:rPr>
        <w:t>建立</w:t>
      </w:r>
      <w:r>
        <w:rPr>
          <w:color w:val="000000" w:themeColor="text1"/>
          <w:kern w:val="0"/>
          <w:szCs w:val="20"/>
          <w14:textFill>
            <w14:solidFill>
              <w14:schemeClr w14:val="tx1"/>
            </w14:solidFill>
          </w14:textFill>
        </w:rPr>
        <w:t>混淆矩阵计算产品的总体精度等。</w:t>
      </w:r>
    </w:p>
    <w:p>
      <w:pPr>
        <w:numPr>
          <w:ilvl w:val="0"/>
          <w:numId w:val="13"/>
        </w:numPr>
        <w:spacing w:before="156" w:beforeLines="50" w:after="156" w:afterLines="50"/>
        <w:ind w:left="0" w:firstLine="0"/>
        <w:outlineLvl w:val="0"/>
        <w:rPr>
          <w:rFonts w:eastAsia="黑体"/>
          <w:color w:val="000000" w:themeColor="text1"/>
          <w14:textFill>
            <w14:solidFill>
              <w14:schemeClr w14:val="tx1"/>
            </w14:solidFill>
          </w14:textFill>
        </w:rPr>
      </w:pPr>
      <w:bookmarkStart w:id="54" w:name="_Toc26892"/>
      <w:r>
        <w:rPr>
          <w:rFonts w:eastAsia="黑体"/>
          <w:color w:val="000000" w:themeColor="text1"/>
          <w14:textFill>
            <w14:solidFill>
              <w14:schemeClr w14:val="tx1"/>
            </w14:solidFill>
          </w14:textFill>
        </w:rPr>
        <w:t xml:space="preserve">质量控制 </w:t>
      </w:r>
      <w:bookmarkEnd w:id="54"/>
    </w:p>
    <w:p>
      <w:pPr>
        <w:tabs>
          <w:tab w:val="left" w:pos="539"/>
        </w:tabs>
        <w:outlineLvl w:val="1"/>
        <w:rPr>
          <w:rFonts w:eastAsia="黑体"/>
          <w:color w:val="000000" w:themeColor="text1"/>
          <w14:textFill>
            <w14:solidFill>
              <w14:schemeClr w14:val="tx1"/>
            </w14:solidFill>
          </w14:textFill>
        </w:rPr>
      </w:pPr>
      <w:r>
        <w:rPr>
          <w:rFonts w:eastAsia="黑体"/>
          <w:color w:val="000000" w:themeColor="text1"/>
          <w14:textFill>
            <w14:solidFill>
              <w14:schemeClr w14:val="tx1"/>
            </w14:solidFill>
          </w14:textFill>
        </w:rPr>
        <w:t>7.1 基本要求</w:t>
      </w:r>
    </w:p>
    <w:p>
      <w:pPr>
        <w:widowControl/>
        <w:spacing w:line="240" w:lineRule="auto"/>
        <w:ind w:firstLine="420" w:firstLineChars="20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质量控制基本要求如下：</w:t>
      </w:r>
    </w:p>
    <w:p>
      <w:pPr>
        <w:numPr>
          <w:ilvl w:val="0"/>
          <w:numId w:val="20"/>
        </w:numPr>
        <w:rPr>
          <w:rFonts w:hint="eastAsia"/>
        </w:rPr>
      </w:pPr>
      <w:r>
        <w:rPr>
          <w:rFonts w:hint="eastAsia"/>
        </w:rPr>
        <w:t>技术设计应符合本文件的相关技术要求；</w:t>
      </w:r>
    </w:p>
    <w:p>
      <w:pPr>
        <w:numPr>
          <w:ilvl w:val="0"/>
          <w:numId w:val="20"/>
        </w:numPr>
        <w:rPr>
          <w:rFonts w:hint="eastAsia"/>
        </w:rPr>
      </w:pPr>
      <w:r>
        <w:rPr>
          <w:rFonts w:hint="eastAsia"/>
        </w:rPr>
        <w:t>每完成一道工序应及时自检；</w:t>
      </w:r>
    </w:p>
    <w:p>
      <w:pPr>
        <w:numPr>
          <w:ilvl w:val="0"/>
          <w:numId w:val="20"/>
        </w:numPr>
        <w:rPr>
          <w:rFonts w:hint="eastAsia"/>
        </w:rPr>
      </w:pPr>
      <w:r>
        <w:rPr>
          <w:rFonts w:hint="eastAsia"/>
        </w:rPr>
        <w:t>在完成自查的基础上分工序、有重点地进行互检，也可分工作阶段进行；</w:t>
      </w:r>
    </w:p>
    <w:p>
      <w:pPr>
        <w:numPr>
          <w:ilvl w:val="0"/>
          <w:numId w:val="20"/>
        </w:numPr>
        <w:rPr>
          <w:rFonts w:hint="eastAsia"/>
        </w:rPr>
      </w:pPr>
      <w:r>
        <w:rPr>
          <w:rFonts w:hint="eastAsia"/>
        </w:rPr>
        <w:t>成果的质量应依次通过测绘单位作业部门的过程检查、测绘单位质量管理部门的最终检查和生产委托方的验收。各级检查工作应独立进行，不应省略或代替。</w:t>
      </w:r>
    </w:p>
    <w:p>
      <w:pPr>
        <w:tabs>
          <w:tab w:val="left" w:pos="539"/>
        </w:tabs>
        <w:outlineLvl w:val="1"/>
        <w:rPr>
          <w:rFonts w:eastAsia="黑体"/>
          <w:color w:val="000000" w:themeColor="text1"/>
          <w14:textFill>
            <w14:solidFill>
              <w14:schemeClr w14:val="tx1"/>
            </w14:solidFill>
          </w14:textFill>
        </w:rPr>
      </w:pPr>
      <w:r>
        <w:rPr>
          <w:rFonts w:eastAsia="黑体"/>
          <w:color w:val="000000" w:themeColor="text1"/>
          <w14:textFill>
            <w14:solidFill>
              <w14:schemeClr w14:val="tx1"/>
            </w14:solidFill>
          </w14:textFill>
        </w:rPr>
        <w:t xml:space="preserve">7.2 过程质量控制 </w:t>
      </w:r>
    </w:p>
    <w:p>
      <w:pPr>
        <w:widowControl/>
        <w:tabs>
          <w:tab w:val="center" w:pos="4201"/>
          <w:tab w:val="right" w:leader="dot" w:pos="9298"/>
        </w:tabs>
        <w:autoSpaceDE w:val="0"/>
        <w:autoSpaceDN w:val="0"/>
        <w:spacing w:before="156" w:beforeLines="50" w:line="240" w:lineRule="auto"/>
        <w:rPr>
          <w:rFonts w:ascii="黑体" w:hAnsi="黑体" w:eastAsia="黑体" w:cs="黑体"/>
          <w:color w:val="000000" w:themeColor="text1"/>
          <w:kern w:val="0"/>
          <w:szCs w:val="20"/>
          <w14:textFill>
            <w14:solidFill>
              <w14:schemeClr w14:val="tx1"/>
            </w14:solidFill>
          </w14:textFill>
        </w:rPr>
      </w:pPr>
      <w:r>
        <w:rPr>
          <w:rFonts w:hint="eastAsia" w:ascii="黑体" w:hAnsi="黑体" w:eastAsia="黑体" w:cs="黑体"/>
          <w:color w:val="000000" w:themeColor="text1"/>
          <w:kern w:val="0"/>
          <w:szCs w:val="20"/>
          <w14:textFill>
            <w14:solidFill>
              <w14:schemeClr w14:val="tx1"/>
            </w14:solidFill>
          </w14:textFill>
        </w:rPr>
        <w:t>7.2.1 准备工作质量控制</w:t>
      </w:r>
    </w:p>
    <w:p>
      <w:pPr>
        <w:widowControl/>
        <w:numPr>
          <w:ilvl w:val="255"/>
          <w:numId w:val="0"/>
        </w:numPr>
        <w:spacing w:line="240" w:lineRule="auto"/>
        <w:ind w:left="420" w:leftChars="200"/>
        <w:jc w:val="left"/>
        <w:rPr>
          <w:color w:val="000000" w:themeColor="text1"/>
          <w14:textFill>
            <w14:solidFill>
              <w14:schemeClr w14:val="tx1"/>
            </w14:solidFill>
          </w14:textFill>
        </w:rPr>
      </w:pPr>
      <w:r>
        <w:rPr>
          <w:color w:val="000000" w:themeColor="text1"/>
          <w14:textFill>
            <w14:solidFill>
              <w14:schemeClr w14:val="tx1"/>
            </w14:solidFill>
          </w14:textFill>
        </w:rPr>
        <w:t>准备工作质量控制</w:t>
      </w:r>
      <w:r>
        <w:rPr>
          <w:rFonts w:hint="eastAsia"/>
          <w:color w:val="000000" w:themeColor="text1"/>
          <w14:textFill>
            <w14:solidFill>
              <w14:schemeClr w14:val="tx1"/>
            </w14:solidFill>
          </w14:textFill>
        </w:rPr>
        <w:t>的主要内容为：</w:t>
      </w:r>
    </w:p>
    <w:p>
      <w:pPr>
        <w:numPr>
          <w:ilvl w:val="0"/>
          <w:numId w:val="21"/>
        </w:numPr>
        <w:ind w:left="840" w:leftChars="0" w:hanging="420" w:firstLineChars="0"/>
        <w:rPr>
          <w:rFonts w:hint="eastAsia"/>
        </w:rPr>
      </w:pPr>
      <w:r>
        <w:rPr>
          <w:rFonts w:hint="eastAsia"/>
        </w:rPr>
        <w:t>收集的资料是否齐全、准确、权威；</w:t>
      </w:r>
    </w:p>
    <w:p>
      <w:pPr>
        <w:numPr>
          <w:ilvl w:val="0"/>
          <w:numId w:val="21"/>
        </w:numPr>
        <w:ind w:left="840" w:leftChars="0" w:hanging="420" w:firstLineChars="0"/>
        <w:rPr>
          <w:rFonts w:hint="eastAsia"/>
        </w:rPr>
      </w:pPr>
      <w:r>
        <w:rPr>
          <w:rFonts w:hint="eastAsia"/>
        </w:rPr>
        <w:t>资料分析和整合是否全面、准确、符合技术要求；</w:t>
      </w:r>
    </w:p>
    <w:p>
      <w:pPr>
        <w:numPr>
          <w:ilvl w:val="0"/>
          <w:numId w:val="21"/>
        </w:numPr>
        <w:ind w:left="840" w:leftChars="0" w:hanging="420" w:firstLineChars="0"/>
        <w:rPr>
          <w:rFonts w:hint="eastAsia"/>
        </w:rPr>
      </w:pPr>
      <w:r>
        <w:rPr>
          <w:rFonts w:hint="eastAsia"/>
        </w:rPr>
        <w:t>技术设计是否科学、合理、适用。</w:t>
      </w:r>
    </w:p>
    <w:p>
      <w:pPr>
        <w:widowControl/>
        <w:tabs>
          <w:tab w:val="center" w:pos="4201"/>
          <w:tab w:val="right" w:leader="dot" w:pos="9298"/>
        </w:tabs>
        <w:autoSpaceDE w:val="0"/>
        <w:autoSpaceDN w:val="0"/>
        <w:spacing w:before="156" w:beforeLines="50" w:line="240" w:lineRule="auto"/>
        <w:rPr>
          <w:rFonts w:ascii="黑体" w:hAnsi="黑体" w:eastAsia="黑体" w:cs="黑体"/>
          <w:color w:val="000000" w:themeColor="text1"/>
          <w:kern w:val="0"/>
          <w:szCs w:val="20"/>
          <w14:textFill>
            <w14:solidFill>
              <w14:schemeClr w14:val="tx1"/>
            </w14:solidFill>
          </w14:textFill>
        </w:rPr>
      </w:pPr>
      <w:r>
        <w:rPr>
          <w:rFonts w:hint="eastAsia" w:ascii="黑体" w:hAnsi="黑体" w:eastAsia="黑体" w:cs="黑体"/>
          <w:color w:val="000000" w:themeColor="text1"/>
          <w:kern w:val="0"/>
          <w:szCs w:val="20"/>
          <w14:textFill>
            <w14:solidFill>
              <w14:schemeClr w14:val="tx1"/>
            </w14:solidFill>
          </w14:textFill>
        </w:rPr>
        <w:t>7.2.2 数据源的质量控制</w:t>
      </w:r>
    </w:p>
    <w:p>
      <w:pPr>
        <w:pStyle w:val="143"/>
        <w:ind w:firstLine="420"/>
        <w:rPr>
          <w:rFonts w:ascii="黑体" w:hAnsi="黑体" w:eastAsia="黑体" w:cs="黑体"/>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数据源质量控制的主要内容应包括影像几何精度、影像质量情况及影像时相是否符合相关要求。</w:t>
      </w:r>
      <w:r>
        <w:rPr>
          <w:rFonts w:hint="eastAsia"/>
        </w:rPr>
        <w:t>其检查项和指标按4.2要求制定。</w:t>
      </w:r>
      <w:r>
        <w:rPr>
          <w:rFonts w:hint="eastAsia" w:ascii="Times New Roman"/>
          <w:color w:val="000000" w:themeColor="text1"/>
          <w14:textFill>
            <w14:solidFill>
              <w14:schemeClr w14:val="tx1"/>
            </w14:solidFill>
          </w14:textFill>
        </w:rPr>
        <w:t>应在开展地表覆盖提取或更新前开展检查，对不符合要求的数据源进行重新处理或替换。</w:t>
      </w:r>
    </w:p>
    <w:p>
      <w:pPr>
        <w:widowControl/>
        <w:tabs>
          <w:tab w:val="center" w:pos="4201"/>
          <w:tab w:val="right" w:leader="dot" w:pos="9298"/>
        </w:tabs>
        <w:autoSpaceDE w:val="0"/>
        <w:autoSpaceDN w:val="0"/>
        <w:spacing w:before="156" w:beforeLines="50" w:line="240" w:lineRule="auto"/>
        <w:rPr>
          <w:rFonts w:ascii="黑体" w:hAnsi="黑体" w:eastAsia="黑体" w:cs="黑体"/>
          <w:color w:val="000000" w:themeColor="text1"/>
          <w:kern w:val="0"/>
          <w:szCs w:val="20"/>
          <w14:textFill>
            <w14:solidFill>
              <w14:schemeClr w14:val="tx1"/>
            </w14:solidFill>
          </w14:textFill>
        </w:rPr>
      </w:pPr>
      <w:r>
        <w:rPr>
          <w:rFonts w:hint="eastAsia" w:ascii="黑体" w:hAnsi="黑体" w:eastAsia="黑体" w:cs="黑体"/>
          <w:color w:val="000000" w:themeColor="text1"/>
          <w:kern w:val="0"/>
          <w:szCs w:val="20"/>
          <w14:textFill>
            <w14:solidFill>
              <w14:schemeClr w14:val="tx1"/>
            </w14:solidFill>
          </w14:textFill>
        </w:rPr>
        <w:t>7.2.3 地表覆盖分类数据的质量控制</w:t>
      </w:r>
    </w:p>
    <w:p>
      <w:pPr>
        <w:pStyle w:val="143"/>
        <w:ind w:firstLine="420"/>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地表覆盖分类数据质量元素应包括空间参考系、时间精度、位置精度、逻辑一致性、分类精度、栅格质量、附件质量。</w:t>
      </w:r>
      <w:r>
        <w:rPr>
          <w:rFonts w:hint="eastAsia" w:ascii="Times New Roman"/>
          <w:color w:val="000000" w:themeColor="text1"/>
          <w:lang w:val="en-US" w:eastAsia="zh-CN"/>
          <w14:textFill>
            <w14:solidFill>
              <w14:schemeClr w14:val="tx1"/>
            </w14:solidFill>
          </w14:textFill>
        </w:rPr>
        <w:t>地表覆盖分类数据的</w:t>
      </w:r>
      <w:r>
        <w:rPr>
          <w:rFonts w:hint="eastAsia"/>
        </w:rPr>
        <w:t>错分误差和漏分误差</w:t>
      </w:r>
      <w:r>
        <w:rPr>
          <w:rFonts w:hint="eastAsia"/>
          <w:lang w:val="en-US" w:eastAsia="zh-CN"/>
        </w:rPr>
        <w:t>需</w:t>
      </w:r>
      <w:r>
        <w:rPr>
          <w:rFonts w:hint="eastAsia"/>
        </w:rPr>
        <w:t>满足产品定义的要求。</w:t>
      </w:r>
      <w:r>
        <w:rPr>
          <w:rFonts w:hint="eastAsia" w:ascii="Times New Roman"/>
          <w:color w:val="000000" w:themeColor="text1"/>
          <w14:textFill>
            <w14:solidFill>
              <w14:schemeClr w14:val="tx1"/>
            </w14:solidFill>
          </w14:textFill>
        </w:rPr>
        <w:t>地表覆盖分类数据质量控制应贯穿产品制作全过程，直至达到要求。</w:t>
      </w:r>
    </w:p>
    <w:p>
      <w:pPr>
        <w:pStyle w:val="143"/>
        <w:ind w:firstLine="420"/>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元数据质量控制应包括逻辑一致性、完整性和正确性。</w:t>
      </w:r>
    </w:p>
    <w:p>
      <w:pPr>
        <w:widowControl/>
        <w:tabs>
          <w:tab w:val="left" w:pos="539"/>
        </w:tabs>
        <w:spacing w:line="240" w:lineRule="auto"/>
        <w:outlineLvl w:val="1"/>
        <w:rPr>
          <w:rFonts w:eastAsia="黑体"/>
          <w:color w:val="000000" w:themeColor="text1"/>
          <w14:textFill>
            <w14:solidFill>
              <w14:schemeClr w14:val="tx1"/>
            </w14:solidFill>
          </w14:textFill>
        </w:rPr>
      </w:pPr>
      <w:r>
        <w:rPr>
          <w:rFonts w:eastAsia="黑体"/>
          <w:color w:val="000000" w:themeColor="text1"/>
          <w14:textFill>
            <w14:solidFill>
              <w14:schemeClr w14:val="tx1"/>
            </w14:solidFill>
          </w14:textFill>
        </w:rPr>
        <w:t>7.3 检查验收</w:t>
      </w:r>
    </w:p>
    <w:p>
      <w:pPr>
        <w:widowControl/>
        <w:tabs>
          <w:tab w:val="center" w:pos="4201"/>
          <w:tab w:val="right" w:leader="dot" w:pos="9298"/>
        </w:tabs>
        <w:autoSpaceDE w:val="0"/>
        <w:autoSpaceDN w:val="0"/>
        <w:spacing w:before="156" w:beforeLines="50" w:line="240" w:lineRule="auto"/>
        <w:ind w:firstLine="420"/>
        <w:rPr>
          <w:color w:val="000000" w:themeColor="text1"/>
          <w:kern w:val="0"/>
          <w:szCs w:val="20"/>
          <w14:textFill>
            <w14:solidFill>
              <w14:schemeClr w14:val="tx1"/>
            </w14:solidFill>
          </w14:textFill>
        </w:rPr>
      </w:pPr>
      <w:r>
        <w:rPr>
          <w:color w:val="000000" w:themeColor="text1"/>
          <w:kern w:val="0"/>
          <w:szCs w:val="20"/>
          <w14:textFill>
            <w14:solidFill>
              <w14:schemeClr w14:val="tx1"/>
            </w14:solidFill>
          </w14:textFill>
        </w:rPr>
        <w:t>成果检查验收依据</w:t>
      </w:r>
      <w:r>
        <w:rPr>
          <w:rFonts w:hint="eastAsia"/>
          <w:color w:val="000000" w:themeColor="text1"/>
          <w:kern w:val="0"/>
          <w:szCs w:val="20"/>
          <w14:textFill>
            <w14:solidFill>
              <w14:schemeClr w14:val="tx1"/>
            </w14:solidFill>
          </w14:textFill>
        </w:rPr>
        <w:t>本文件和</w:t>
      </w:r>
      <w:r>
        <w:rPr>
          <w:color w:val="000000" w:themeColor="text1"/>
          <w14:textFill>
            <w14:solidFill>
              <w14:schemeClr w14:val="tx1"/>
            </w14:solidFill>
          </w14:textFill>
        </w:rPr>
        <w:t>CH/T 9042-2023</w:t>
      </w:r>
      <w:r>
        <w:rPr>
          <w:color w:val="000000" w:themeColor="text1"/>
          <w:kern w:val="0"/>
          <w:szCs w:val="20"/>
          <w14:textFill>
            <w14:solidFill>
              <w14:schemeClr w14:val="tx1"/>
            </w14:solidFill>
          </w14:textFill>
        </w:rPr>
        <w:t>的有关规定执行。</w:t>
      </w:r>
      <w:r>
        <w:rPr>
          <w:rFonts w:hint="eastAsia"/>
          <w:color w:val="000000" w:themeColor="text1"/>
          <w:kern w:val="0"/>
          <w:szCs w:val="20"/>
          <w14:textFill>
            <w14:solidFill>
              <w14:schemeClr w14:val="tx1"/>
            </w14:solidFill>
          </w14:textFill>
        </w:rPr>
        <w:t>检查验收的主要内容如下：</w:t>
      </w:r>
    </w:p>
    <w:p>
      <w:pPr>
        <w:numPr>
          <w:ilvl w:val="0"/>
          <w:numId w:val="22"/>
        </w:numPr>
        <w:ind w:left="840" w:leftChars="0" w:hanging="420" w:firstLineChars="0"/>
        <w:rPr>
          <w:rFonts w:hint="eastAsia"/>
        </w:rPr>
      </w:pPr>
      <w:r>
        <w:rPr>
          <w:rFonts w:hint="eastAsia"/>
        </w:rPr>
        <w:t>检查成果的坐标系统及地图投影是否符合规定要求；</w:t>
      </w:r>
    </w:p>
    <w:p>
      <w:pPr>
        <w:numPr>
          <w:ilvl w:val="0"/>
          <w:numId w:val="22"/>
        </w:numPr>
        <w:ind w:left="840" w:leftChars="0" w:hanging="420" w:firstLineChars="0"/>
        <w:rPr>
          <w:rFonts w:hint="eastAsia"/>
        </w:rPr>
      </w:pPr>
      <w:r>
        <w:rPr>
          <w:rFonts w:hint="eastAsia"/>
        </w:rPr>
        <w:t>检查生产中使用的各种资料是否符合现势性要求，判断数据产品是否对照各类参考资料进行了生产；</w:t>
      </w:r>
    </w:p>
    <w:p>
      <w:pPr>
        <w:numPr>
          <w:ilvl w:val="0"/>
          <w:numId w:val="22"/>
        </w:numPr>
        <w:ind w:left="840" w:leftChars="0" w:hanging="420" w:firstLineChars="0"/>
        <w:rPr>
          <w:rFonts w:hint="eastAsia"/>
        </w:rPr>
      </w:pPr>
      <w:r>
        <w:rPr>
          <w:rFonts w:hint="eastAsia"/>
        </w:rPr>
        <w:t>检查成果是否存在明显色彩异常、典型地物平面位置是否准确、数据产品间非重叠区域的接边是否符合要求；</w:t>
      </w:r>
    </w:p>
    <w:p>
      <w:pPr>
        <w:numPr>
          <w:ilvl w:val="0"/>
          <w:numId w:val="22"/>
        </w:numPr>
        <w:ind w:left="840" w:leftChars="0" w:hanging="420" w:firstLineChars="0"/>
        <w:rPr>
          <w:rFonts w:hint="eastAsia"/>
        </w:rPr>
      </w:pPr>
      <w:r>
        <w:rPr>
          <w:rFonts w:hint="eastAsia"/>
        </w:rPr>
        <w:t>检查文件存储及组织、文件格式及命名是否符合技术规定要求；检查数据文件是否正常读出，是否存在缺失或多余；</w:t>
      </w:r>
    </w:p>
    <w:p>
      <w:pPr>
        <w:numPr>
          <w:ilvl w:val="0"/>
          <w:numId w:val="22"/>
        </w:numPr>
        <w:ind w:left="840" w:leftChars="0" w:hanging="420" w:firstLineChars="0"/>
        <w:rPr>
          <w:rFonts w:hint="eastAsia"/>
        </w:rPr>
      </w:pPr>
      <w:r>
        <w:rPr>
          <w:rFonts w:hint="eastAsia"/>
        </w:rPr>
        <w:t>对照数字正射影像、参考资料检查数据分类的正确性，计算混淆矩阵得出分类总体精度，检查总体精度是否符合要求，以及数据产品中是否存在显著超过设计要求的提取指标错漏；</w:t>
      </w:r>
    </w:p>
    <w:p>
      <w:pPr>
        <w:numPr>
          <w:ilvl w:val="0"/>
          <w:numId w:val="22"/>
        </w:numPr>
        <w:ind w:left="840" w:leftChars="0" w:hanging="420" w:firstLineChars="0"/>
        <w:rPr>
          <w:rFonts w:hint="eastAsia"/>
        </w:rPr>
      </w:pPr>
      <w:r>
        <w:rPr>
          <w:rFonts w:hint="eastAsia"/>
        </w:rPr>
        <w:t>检查格网实地尺寸、数据存储单元范围是否符合要求，检查色彩模式、索引色设置等是否符合要求，检查背景值、海域值等特殊值设置是否符合要求；</w:t>
      </w:r>
    </w:p>
    <w:p>
      <w:pPr>
        <w:numPr>
          <w:ilvl w:val="0"/>
          <w:numId w:val="22"/>
        </w:numPr>
        <w:ind w:left="840" w:leftChars="0" w:hanging="420" w:firstLineChars="0"/>
        <w:rPr>
          <w:rFonts w:hint="eastAsia"/>
        </w:rPr>
      </w:pPr>
      <w:r>
        <w:rPr>
          <w:rFonts w:hint="eastAsia"/>
        </w:rPr>
        <w:t>检查元数据文件的命名、格式、元数据项数目、顺序和各项内容填写的正确性、完整性；检查各种基本资料和参考资料的完整性、正确性和权威性；技术设计、技术总结、检查报告及其他文档资料的齐全性、规整性。</w:t>
      </w:r>
    </w:p>
    <w:p>
      <w:pPr>
        <w:numPr>
          <w:ilvl w:val="0"/>
          <w:numId w:val="13"/>
        </w:numPr>
        <w:spacing w:before="156" w:beforeLines="50" w:after="156" w:afterLines="50"/>
        <w:ind w:left="0" w:firstLine="0"/>
        <w:outlineLvl w:val="0"/>
        <w:rPr>
          <w:color w:val="000000" w:themeColor="text1"/>
          <w:kern w:val="0"/>
          <w:szCs w:val="20"/>
          <w14:textFill>
            <w14:solidFill>
              <w14:schemeClr w14:val="tx1"/>
            </w14:solidFill>
          </w14:textFill>
        </w:rPr>
      </w:pPr>
      <w:bookmarkStart w:id="55" w:name="_Toc3198"/>
      <w:r>
        <w:rPr>
          <w:rFonts w:eastAsia="黑体"/>
          <w:color w:val="000000" w:themeColor="text1"/>
          <w14:textFill>
            <w14:solidFill>
              <w14:schemeClr w14:val="tx1"/>
            </w14:solidFill>
          </w14:textFill>
        </w:rPr>
        <w:t>成果整理与提交</w:t>
      </w:r>
      <w:bookmarkEnd w:id="55"/>
    </w:p>
    <w:p>
      <w:pPr>
        <w:tabs>
          <w:tab w:val="left" w:pos="539"/>
        </w:tabs>
        <w:outlineLvl w:val="1"/>
        <w:rPr>
          <w:color w:val="000000" w:themeColor="text1"/>
          <w:kern w:val="0"/>
          <w:szCs w:val="20"/>
          <w14:textFill>
            <w14:solidFill>
              <w14:schemeClr w14:val="tx1"/>
            </w14:solidFill>
          </w14:textFill>
        </w:rPr>
      </w:pPr>
      <w:r>
        <w:rPr>
          <w:rFonts w:eastAsia="黑体"/>
          <w:color w:val="000000" w:themeColor="text1"/>
          <w14:textFill>
            <w14:solidFill>
              <w14:schemeClr w14:val="tx1"/>
            </w14:solidFill>
          </w14:textFill>
        </w:rPr>
        <w:t>8.</w:t>
      </w:r>
      <w:r>
        <w:rPr>
          <w:rFonts w:hint="eastAsia" w:eastAsia="黑体"/>
          <w:color w:val="000000" w:themeColor="text1"/>
          <w14:textFill>
            <w14:solidFill>
              <w14:schemeClr w14:val="tx1"/>
            </w14:solidFill>
          </w14:textFill>
        </w:rPr>
        <w:t>1</w:t>
      </w:r>
      <w:r>
        <w:rPr>
          <w:rFonts w:eastAsia="黑体"/>
          <w:color w:val="000000" w:themeColor="text1"/>
          <w14:textFill>
            <w14:solidFill>
              <w14:schemeClr w14:val="tx1"/>
            </w14:solidFill>
          </w14:textFill>
        </w:rPr>
        <w:t xml:space="preserve"> 成果</w:t>
      </w:r>
      <w:r>
        <w:rPr>
          <w:rFonts w:hint="eastAsia" w:eastAsia="黑体"/>
          <w:color w:val="000000" w:themeColor="text1"/>
          <w14:textFill>
            <w14:solidFill>
              <w14:schemeClr w14:val="tx1"/>
            </w14:solidFill>
          </w14:textFill>
        </w:rPr>
        <w:t>整理</w:t>
      </w:r>
    </w:p>
    <w:p>
      <w:pPr>
        <w:widowControl/>
        <w:tabs>
          <w:tab w:val="center" w:pos="4201"/>
          <w:tab w:val="right" w:leader="dot" w:pos="9298"/>
        </w:tabs>
        <w:autoSpaceDE w:val="0"/>
        <w:autoSpaceDN w:val="0"/>
        <w:spacing w:before="156" w:beforeLines="50" w:line="240" w:lineRule="auto"/>
        <w:ind w:firstLine="420" w:firstLineChars="200"/>
        <w:rPr>
          <w:color w:val="000000" w:themeColor="text1"/>
          <w:kern w:val="0"/>
          <w:szCs w:val="20"/>
          <w14:textFill>
            <w14:solidFill>
              <w14:schemeClr w14:val="tx1"/>
            </w14:solidFill>
          </w14:textFill>
        </w:rPr>
      </w:pPr>
      <w:r>
        <w:rPr>
          <w:rFonts w:hint="eastAsia"/>
          <w:color w:val="000000" w:themeColor="text1"/>
          <w:kern w:val="0"/>
          <w:szCs w:val="20"/>
          <w14:textFill>
            <w14:solidFill>
              <w14:schemeClr w14:val="tx1"/>
            </w14:solidFill>
          </w14:textFill>
        </w:rPr>
        <w:t>对地表覆盖成果及有关文档资料进行整理，按以下内容逐项登记，形成成果清单，检查无误后，正式提交，成果提交的目录和文件组织由技术设计书规定。成果整理要求如下：</w:t>
      </w:r>
    </w:p>
    <w:p>
      <w:pPr>
        <w:numPr>
          <w:ilvl w:val="0"/>
          <w:numId w:val="23"/>
        </w:numPr>
        <w:ind w:left="840" w:leftChars="0" w:hanging="420" w:firstLineChars="0"/>
        <w:rPr>
          <w:rFonts w:hint="eastAsia"/>
        </w:rPr>
      </w:pPr>
      <w:r>
        <w:rPr>
          <w:rFonts w:hint="eastAsia"/>
        </w:rPr>
        <w:t>数据文件。包括地表覆盖分类数据和元数据；</w:t>
      </w:r>
    </w:p>
    <w:p>
      <w:pPr>
        <w:numPr>
          <w:ilvl w:val="0"/>
          <w:numId w:val="23"/>
        </w:numPr>
        <w:ind w:left="840" w:leftChars="0" w:hanging="420" w:firstLineChars="0"/>
        <w:rPr>
          <w:rFonts w:hint="eastAsia"/>
        </w:rPr>
      </w:pPr>
      <w:r>
        <w:rPr>
          <w:rFonts w:hint="eastAsia"/>
        </w:rPr>
        <w:t xml:space="preserve">文档资料。包括以下内容： </w:t>
      </w:r>
    </w:p>
    <w:p>
      <w:pPr>
        <w:widowControl/>
        <w:tabs>
          <w:tab w:val="center" w:pos="4201"/>
          <w:tab w:val="right" w:leader="dot" w:pos="9298"/>
        </w:tabs>
        <w:autoSpaceDE w:val="0"/>
        <w:autoSpaceDN w:val="0"/>
        <w:spacing w:line="240" w:lineRule="auto"/>
        <w:ind w:firstLine="420" w:firstLineChars="200"/>
        <w:rPr>
          <w:color w:val="000000" w:themeColor="text1"/>
          <w:kern w:val="0"/>
          <w:szCs w:val="20"/>
          <w14:textFill>
            <w14:solidFill>
              <w14:schemeClr w14:val="tx1"/>
            </w14:solidFill>
          </w14:textFill>
        </w:rPr>
      </w:pPr>
      <w:r>
        <w:rPr>
          <w:rFonts w:hint="eastAsia"/>
          <w:color w:val="000000" w:themeColor="text1"/>
          <w:kern w:val="0"/>
          <w:szCs w:val="20"/>
          <w14:textFill>
            <w14:solidFill>
              <w14:schemeClr w14:val="tx1"/>
            </w14:solidFill>
          </w14:textFill>
        </w:rPr>
        <w:t xml:space="preserve">   1）成果清单；</w:t>
      </w:r>
    </w:p>
    <w:p>
      <w:pPr>
        <w:widowControl/>
        <w:tabs>
          <w:tab w:val="center" w:pos="4201"/>
          <w:tab w:val="right" w:leader="dot" w:pos="9298"/>
        </w:tabs>
        <w:autoSpaceDE w:val="0"/>
        <w:autoSpaceDN w:val="0"/>
        <w:spacing w:line="240" w:lineRule="auto"/>
        <w:ind w:firstLine="420" w:firstLineChars="200"/>
        <w:rPr>
          <w:color w:val="000000" w:themeColor="text1"/>
          <w:kern w:val="0"/>
          <w:szCs w:val="20"/>
          <w14:textFill>
            <w14:solidFill>
              <w14:schemeClr w14:val="tx1"/>
            </w14:solidFill>
          </w14:textFill>
        </w:rPr>
      </w:pPr>
      <w:r>
        <w:rPr>
          <w:rFonts w:hint="eastAsia"/>
          <w:color w:val="000000" w:themeColor="text1"/>
          <w:kern w:val="0"/>
          <w:szCs w:val="20"/>
          <w14:textFill>
            <w14:solidFill>
              <w14:schemeClr w14:val="tx1"/>
            </w14:solidFill>
          </w14:textFill>
        </w:rPr>
        <w:t xml:space="preserve">   2）分幅结合表；</w:t>
      </w:r>
    </w:p>
    <w:p>
      <w:pPr>
        <w:widowControl/>
        <w:tabs>
          <w:tab w:val="center" w:pos="4201"/>
          <w:tab w:val="right" w:leader="dot" w:pos="9298"/>
        </w:tabs>
        <w:autoSpaceDE w:val="0"/>
        <w:autoSpaceDN w:val="0"/>
        <w:spacing w:line="240" w:lineRule="auto"/>
        <w:ind w:firstLine="420" w:firstLineChars="200"/>
        <w:rPr>
          <w:color w:val="000000" w:themeColor="text1"/>
          <w:kern w:val="0"/>
          <w:szCs w:val="20"/>
          <w14:textFill>
            <w14:solidFill>
              <w14:schemeClr w14:val="tx1"/>
            </w14:solidFill>
          </w14:textFill>
        </w:rPr>
      </w:pPr>
      <w:r>
        <w:rPr>
          <w:rFonts w:hint="eastAsia"/>
          <w:color w:val="000000" w:themeColor="text1"/>
          <w:kern w:val="0"/>
          <w:szCs w:val="20"/>
          <w14:textFill>
            <w14:solidFill>
              <w14:schemeClr w14:val="tx1"/>
            </w14:solidFill>
          </w14:textFill>
        </w:rPr>
        <w:t xml:space="preserve">   3）技术设计书；</w:t>
      </w:r>
    </w:p>
    <w:p>
      <w:pPr>
        <w:widowControl/>
        <w:tabs>
          <w:tab w:val="center" w:pos="4201"/>
          <w:tab w:val="right" w:leader="dot" w:pos="9298"/>
        </w:tabs>
        <w:autoSpaceDE w:val="0"/>
        <w:autoSpaceDN w:val="0"/>
        <w:spacing w:line="240" w:lineRule="auto"/>
        <w:ind w:firstLine="420" w:firstLineChars="200"/>
        <w:rPr>
          <w:color w:val="000000" w:themeColor="text1"/>
          <w:kern w:val="0"/>
          <w:szCs w:val="20"/>
          <w14:textFill>
            <w14:solidFill>
              <w14:schemeClr w14:val="tx1"/>
            </w14:solidFill>
          </w14:textFill>
        </w:rPr>
      </w:pPr>
      <w:r>
        <w:rPr>
          <w:rFonts w:hint="eastAsia"/>
          <w:color w:val="000000" w:themeColor="text1"/>
          <w:kern w:val="0"/>
          <w:szCs w:val="20"/>
          <w14:textFill>
            <w14:solidFill>
              <w14:schemeClr w14:val="tx1"/>
            </w14:solidFill>
          </w14:textFill>
        </w:rPr>
        <w:t xml:space="preserve">   4）技术总结；</w:t>
      </w:r>
    </w:p>
    <w:p>
      <w:pPr>
        <w:widowControl/>
        <w:tabs>
          <w:tab w:val="center" w:pos="4201"/>
          <w:tab w:val="right" w:leader="dot" w:pos="9298"/>
        </w:tabs>
        <w:autoSpaceDE w:val="0"/>
        <w:autoSpaceDN w:val="0"/>
        <w:spacing w:line="240" w:lineRule="auto"/>
        <w:ind w:firstLine="420" w:firstLineChars="200"/>
        <w:rPr>
          <w:color w:val="000000" w:themeColor="text1"/>
          <w:kern w:val="0"/>
          <w:szCs w:val="20"/>
          <w14:textFill>
            <w14:solidFill>
              <w14:schemeClr w14:val="tx1"/>
            </w14:solidFill>
          </w14:textFill>
        </w:rPr>
      </w:pPr>
      <w:r>
        <w:rPr>
          <w:rFonts w:hint="eastAsia"/>
          <w:color w:val="000000" w:themeColor="text1"/>
          <w:kern w:val="0"/>
          <w:szCs w:val="20"/>
          <w14:textFill>
            <w14:solidFill>
              <w14:schemeClr w14:val="tx1"/>
            </w14:solidFill>
          </w14:textFill>
        </w:rPr>
        <w:t xml:space="preserve">   5）检查报告与验收报告；</w:t>
      </w:r>
    </w:p>
    <w:p>
      <w:pPr>
        <w:widowControl/>
        <w:tabs>
          <w:tab w:val="center" w:pos="4201"/>
          <w:tab w:val="right" w:leader="dot" w:pos="9298"/>
        </w:tabs>
        <w:autoSpaceDE w:val="0"/>
        <w:autoSpaceDN w:val="0"/>
        <w:spacing w:line="240" w:lineRule="auto"/>
        <w:ind w:firstLine="420" w:firstLineChars="200"/>
        <w:rPr>
          <w:color w:val="000000" w:themeColor="text1"/>
          <w:kern w:val="0"/>
          <w:szCs w:val="20"/>
          <w14:textFill>
            <w14:solidFill>
              <w14:schemeClr w14:val="tx1"/>
            </w14:solidFill>
          </w14:textFill>
        </w:rPr>
      </w:pPr>
      <w:r>
        <w:rPr>
          <w:rFonts w:hint="eastAsia"/>
          <w:color w:val="000000" w:themeColor="text1"/>
          <w:kern w:val="0"/>
          <w:szCs w:val="20"/>
          <w14:textFill>
            <w14:solidFill>
              <w14:schemeClr w14:val="tx1"/>
            </w14:solidFill>
          </w14:textFill>
        </w:rPr>
        <w:t xml:space="preserve"> </w:t>
      </w:r>
      <w:r>
        <w:rPr>
          <w:color w:val="000000" w:themeColor="text1"/>
          <w:kern w:val="0"/>
          <w:szCs w:val="20"/>
          <w14:textFill>
            <w14:solidFill>
              <w14:schemeClr w14:val="tx1"/>
            </w14:solidFill>
          </w14:textFill>
        </w:rPr>
        <w:t xml:space="preserve"> </w:t>
      </w:r>
      <w:r>
        <w:rPr>
          <w:rFonts w:hint="eastAsia"/>
          <w:color w:val="000000" w:themeColor="text1"/>
          <w:kern w:val="0"/>
          <w:szCs w:val="20"/>
          <w14:textFill>
            <w14:solidFill>
              <w14:schemeClr w14:val="tx1"/>
            </w14:solidFill>
          </w14:textFill>
        </w:rPr>
        <w:t xml:space="preserve"> </w:t>
      </w:r>
      <w:r>
        <w:rPr>
          <w:color w:val="000000" w:themeColor="text1"/>
          <w:kern w:val="0"/>
          <w:szCs w:val="20"/>
          <w14:textFill>
            <w14:solidFill>
              <w14:schemeClr w14:val="tx1"/>
            </w14:solidFill>
          </w14:textFill>
        </w:rPr>
        <w:t>6</w:t>
      </w:r>
      <w:r>
        <w:rPr>
          <w:rFonts w:hint="eastAsia"/>
          <w:color w:val="000000" w:themeColor="text1"/>
          <w:kern w:val="0"/>
          <w:szCs w:val="20"/>
          <w14:textFill>
            <w14:solidFill>
              <w14:schemeClr w14:val="tx1"/>
            </w14:solidFill>
          </w14:textFill>
        </w:rPr>
        <w:t>）训练样本；</w:t>
      </w:r>
    </w:p>
    <w:p>
      <w:pPr>
        <w:widowControl/>
        <w:tabs>
          <w:tab w:val="center" w:pos="4201"/>
          <w:tab w:val="right" w:leader="dot" w:pos="9298"/>
        </w:tabs>
        <w:autoSpaceDE w:val="0"/>
        <w:autoSpaceDN w:val="0"/>
        <w:spacing w:line="240" w:lineRule="auto"/>
        <w:ind w:firstLine="420" w:firstLineChars="200"/>
        <w:rPr>
          <w:color w:val="000000" w:themeColor="text1"/>
          <w:kern w:val="0"/>
          <w:szCs w:val="20"/>
          <w14:textFill>
            <w14:solidFill>
              <w14:schemeClr w14:val="tx1"/>
            </w14:solidFill>
          </w14:textFill>
        </w:rPr>
      </w:pPr>
      <w:r>
        <w:rPr>
          <w:rFonts w:hint="eastAsia"/>
          <w:color w:val="000000" w:themeColor="text1"/>
          <w:kern w:val="0"/>
          <w:szCs w:val="20"/>
          <w14:textFill>
            <w14:solidFill>
              <w14:schemeClr w14:val="tx1"/>
            </w14:solidFill>
          </w14:textFill>
        </w:rPr>
        <w:t xml:space="preserve"> </w:t>
      </w:r>
      <w:r>
        <w:rPr>
          <w:color w:val="000000" w:themeColor="text1"/>
          <w:kern w:val="0"/>
          <w:szCs w:val="20"/>
          <w14:textFill>
            <w14:solidFill>
              <w14:schemeClr w14:val="tx1"/>
            </w14:solidFill>
          </w14:textFill>
        </w:rPr>
        <w:t xml:space="preserve"> </w:t>
      </w:r>
      <w:r>
        <w:rPr>
          <w:rFonts w:hint="eastAsia"/>
          <w:color w:val="000000" w:themeColor="text1"/>
          <w:kern w:val="0"/>
          <w:szCs w:val="20"/>
          <w14:textFill>
            <w14:solidFill>
              <w14:schemeClr w14:val="tx1"/>
            </w14:solidFill>
          </w14:textFill>
        </w:rPr>
        <w:t xml:space="preserve"> </w:t>
      </w:r>
      <w:r>
        <w:rPr>
          <w:color w:val="000000" w:themeColor="text1"/>
          <w:kern w:val="0"/>
          <w:szCs w:val="20"/>
          <w14:textFill>
            <w14:solidFill>
              <w14:schemeClr w14:val="tx1"/>
            </w14:solidFill>
          </w14:textFill>
        </w:rPr>
        <w:t>7</w:t>
      </w:r>
      <w:r>
        <w:rPr>
          <w:rFonts w:hint="eastAsia"/>
          <w:color w:val="000000" w:themeColor="text1"/>
          <w:kern w:val="0"/>
          <w:szCs w:val="20"/>
          <w14:textFill>
            <w14:solidFill>
              <w14:schemeClr w14:val="tx1"/>
            </w14:solidFill>
          </w14:textFill>
        </w:rPr>
        <w:t>）模型数据；</w:t>
      </w:r>
    </w:p>
    <w:p>
      <w:pPr>
        <w:widowControl/>
        <w:tabs>
          <w:tab w:val="center" w:pos="4201"/>
          <w:tab w:val="right" w:leader="dot" w:pos="9298"/>
        </w:tabs>
        <w:autoSpaceDE w:val="0"/>
        <w:autoSpaceDN w:val="0"/>
        <w:spacing w:line="240" w:lineRule="auto"/>
        <w:ind w:firstLine="420" w:firstLineChars="200"/>
        <w:rPr>
          <w:rFonts w:hint="eastAsia"/>
          <w:color w:val="000000" w:themeColor="text1"/>
          <w:kern w:val="0"/>
          <w:szCs w:val="20"/>
          <w14:textFill>
            <w14:solidFill>
              <w14:schemeClr w14:val="tx1"/>
            </w14:solidFill>
          </w14:textFill>
        </w:rPr>
      </w:pPr>
      <w:r>
        <w:rPr>
          <w:rFonts w:hint="eastAsia"/>
          <w:color w:val="000000" w:themeColor="text1"/>
          <w:kern w:val="0"/>
          <w:szCs w:val="20"/>
          <w14:textFill>
            <w14:solidFill>
              <w14:schemeClr w14:val="tx1"/>
            </w14:solidFill>
          </w14:textFill>
        </w:rPr>
        <w:t xml:space="preserve">   </w:t>
      </w:r>
      <w:r>
        <w:rPr>
          <w:color w:val="000000" w:themeColor="text1"/>
          <w:kern w:val="0"/>
          <w:szCs w:val="20"/>
          <w14:textFill>
            <w14:solidFill>
              <w14:schemeClr w14:val="tx1"/>
            </w14:solidFill>
          </w14:textFill>
        </w:rPr>
        <w:t>8</w:t>
      </w:r>
      <w:r>
        <w:rPr>
          <w:rFonts w:hint="eastAsia"/>
          <w:color w:val="000000" w:themeColor="text1"/>
          <w:kern w:val="0"/>
          <w:szCs w:val="20"/>
          <w14:textFill>
            <w14:solidFill>
              <w14:schemeClr w14:val="tx1"/>
            </w14:solidFill>
          </w14:textFill>
        </w:rPr>
        <w:t>）其他相关资料。</w:t>
      </w:r>
    </w:p>
    <w:p>
      <w:pPr>
        <w:widowControl/>
        <w:tabs>
          <w:tab w:val="center" w:pos="4201"/>
          <w:tab w:val="right" w:leader="dot" w:pos="9298"/>
        </w:tabs>
        <w:autoSpaceDE w:val="0"/>
        <w:autoSpaceDN w:val="0"/>
        <w:spacing w:line="240" w:lineRule="auto"/>
        <w:ind w:firstLine="420" w:firstLineChars="200"/>
        <w:rPr>
          <w:rFonts w:hint="eastAsia"/>
          <w:color w:val="000000" w:themeColor="text1"/>
          <w:kern w:val="0"/>
          <w:szCs w:val="20"/>
          <w14:textFill>
            <w14:solidFill>
              <w14:schemeClr w14:val="tx1"/>
            </w14:solidFill>
          </w14:textFill>
        </w:rPr>
      </w:pPr>
    </w:p>
    <w:p>
      <w:pPr>
        <w:widowControl/>
        <w:tabs>
          <w:tab w:val="center" w:pos="4201"/>
          <w:tab w:val="right" w:leader="dot" w:pos="9298"/>
        </w:tabs>
        <w:autoSpaceDE w:val="0"/>
        <w:autoSpaceDN w:val="0"/>
        <w:spacing w:line="240" w:lineRule="auto"/>
        <w:ind w:firstLine="420" w:firstLineChars="200"/>
        <w:rPr>
          <w:rFonts w:hint="eastAsia"/>
          <w:color w:val="000000" w:themeColor="text1"/>
          <w:kern w:val="0"/>
          <w:szCs w:val="20"/>
          <w14:textFill>
            <w14:solidFill>
              <w14:schemeClr w14:val="tx1"/>
            </w14:solidFill>
          </w14:textFill>
        </w:rPr>
      </w:pPr>
    </w:p>
    <w:p>
      <w:pPr>
        <w:tabs>
          <w:tab w:val="left" w:pos="539"/>
        </w:tabs>
        <w:outlineLvl w:val="1"/>
        <w:rPr>
          <w:rFonts w:eastAsia="黑体"/>
          <w:color w:val="000000" w:themeColor="text1"/>
          <w14:textFill>
            <w14:solidFill>
              <w14:schemeClr w14:val="tx1"/>
            </w14:solidFill>
          </w14:textFill>
        </w:rPr>
      </w:pPr>
      <w:r>
        <w:rPr>
          <w:rFonts w:hint="eastAsia" w:eastAsia="黑体"/>
          <w:color w:val="000000" w:themeColor="text1"/>
          <w14:textFill>
            <w14:solidFill>
              <w14:schemeClr w14:val="tx1"/>
            </w14:solidFill>
          </w14:textFill>
        </w:rPr>
        <w:t xml:space="preserve">8.2 </w:t>
      </w:r>
      <w:r>
        <w:rPr>
          <w:rFonts w:eastAsia="黑体"/>
          <w:color w:val="000000" w:themeColor="text1"/>
          <w14:textFill>
            <w14:solidFill>
              <w14:schemeClr w14:val="tx1"/>
            </w14:solidFill>
          </w14:textFill>
        </w:rPr>
        <w:t>成果包装</w:t>
      </w:r>
    </w:p>
    <w:p>
      <w:pPr>
        <w:widowControl/>
        <w:tabs>
          <w:tab w:val="center" w:pos="4201"/>
          <w:tab w:val="right" w:leader="dot" w:pos="9298"/>
        </w:tabs>
        <w:autoSpaceDE w:val="0"/>
        <w:autoSpaceDN w:val="0"/>
        <w:spacing w:before="156" w:beforeLines="50" w:line="240" w:lineRule="auto"/>
        <w:ind w:firstLine="420" w:firstLineChars="200"/>
        <w:rPr>
          <w:color w:val="000000" w:themeColor="text1"/>
          <w:kern w:val="0"/>
          <w:szCs w:val="20"/>
          <w14:textFill>
            <w14:solidFill>
              <w14:schemeClr w14:val="tx1"/>
            </w14:solidFill>
          </w14:textFill>
        </w:rPr>
      </w:pPr>
      <w:r>
        <w:rPr>
          <w:rFonts w:hint="eastAsia"/>
          <w:color w:val="000000" w:themeColor="text1"/>
          <w:kern w:val="0"/>
          <w:szCs w:val="20"/>
          <w14:textFill>
            <w14:solidFill>
              <w14:schemeClr w14:val="tx1"/>
            </w14:solidFill>
          </w14:textFill>
        </w:rPr>
        <w:t>地表覆盖分类成果一般以光盘为存储介质，也可使用磁盘或磁带等。外包装上应包括成果标记、生产单位、分发单位等内容。</w:t>
      </w:r>
    </w:p>
    <w:p>
      <w:pPr>
        <w:pStyle w:val="143"/>
        <w:ind w:left="420" w:firstLine="0" w:firstLineChars="0"/>
        <w:rPr>
          <w:rFonts w:ascii="Times New Roman"/>
          <w:color w:val="000000" w:themeColor="text1"/>
          <w14:textFill>
            <w14:solidFill>
              <w14:schemeClr w14:val="tx1"/>
            </w14:solidFill>
          </w14:textFill>
        </w:rPr>
      </w:pPr>
    </w:p>
    <w:p>
      <w:pPr>
        <w:pStyle w:val="143"/>
        <w:ind w:left="420" w:firstLine="0" w:firstLineChars="0"/>
        <w:rPr>
          <w:rFonts w:ascii="Times New Roman"/>
          <w:color w:val="000000" w:themeColor="text1"/>
          <w14:textFill>
            <w14:solidFill>
              <w14:schemeClr w14:val="tx1"/>
            </w14:solidFill>
          </w14:textFill>
        </w:rPr>
      </w:pPr>
    </w:p>
    <w:p>
      <w:pPr>
        <w:pStyle w:val="143"/>
        <w:ind w:left="420" w:firstLine="0" w:firstLineChars="0"/>
        <w:rPr>
          <w:rFonts w:ascii="Times New Roman"/>
          <w:color w:val="000000" w:themeColor="text1"/>
          <w14:textFill>
            <w14:solidFill>
              <w14:schemeClr w14:val="tx1"/>
            </w14:solidFill>
          </w14:textFill>
        </w:rPr>
      </w:pPr>
    </w:p>
    <w:p>
      <w:pPr>
        <w:pStyle w:val="143"/>
        <w:ind w:left="420" w:firstLine="0" w:firstLineChars="0"/>
        <w:rPr>
          <w:rFonts w:ascii="Times New Roman"/>
          <w:color w:val="000000" w:themeColor="text1"/>
          <w14:textFill>
            <w14:solidFill>
              <w14:schemeClr w14:val="tx1"/>
            </w14:solidFill>
          </w14:textFill>
        </w:rPr>
      </w:pPr>
    </w:p>
    <w:p>
      <w:pPr>
        <w:pStyle w:val="143"/>
        <w:ind w:left="420" w:firstLine="0" w:firstLineChars="0"/>
        <w:rPr>
          <w:rFonts w:ascii="Times New Roman"/>
          <w:color w:val="000000" w:themeColor="text1"/>
          <w14:textFill>
            <w14:solidFill>
              <w14:schemeClr w14:val="tx1"/>
            </w14:solidFill>
          </w14:textFill>
        </w:rPr>
      </w:pPr>
    </w:p>
    <w:p>
      <w:pPr>
        <w:pStyle w:val="143"/>
        <w:ind w:left="420" w:firstLine="0" w:firstLineChars="0"/>
        <w:rPr>
          <w:rFonts w:ascii="Times New Roman"/>
          <w:color w:val="000000" w:themeColor="text1"/>
          <w14:textFill>
            <w14:solidFill>
              <w14:schemeClr w14:val="tx1"/>
            </w14:solidFill>
          </w14:textFill>
        </w:rPr>
      </w:pPr>
    </w:p>
    <w:p>
      <w:pPr>
        <w:pStyle w:val="143"/>
        <w:ind w:firstLine="0" w:firstLineChars="0"/>
        <w:rPr>
          <w:rFonts w:ascii="Times New Roman"/>
          <w:color w:val="000000" w:themeColor="text1"/>
          <w14:textFill>
            <w14:solidFill>
              <w14:schemeClr w14:val="tx1"/>
            </w14:solidFill>
          </w14:textFill>
        </w:rPr>
      </w:pPr>
    </w:p>
    <w:p>
      <w:pPr>
        <w:pStyle w:val="143"/>
        <w:ind w:firstLine="0" w:firstLineChars="0"/>
        <w:rPr>
          <w:rFonts w:ascii="Times New Roman"/>
          <w:color w:val="000000" w:themeColor="text1"/>
          <w14:textFill>
            <w14:solidFill>
              <w14:schemeClr w14:val="tx1"/>
            </w14:solidFill>
          </w14:textFill>
        </w:rPr>
      </w:pPr>
    </w:p>
    <w:p>
      <w:pPr>
        <w:pStyle w:val="143"/>
        <w:ind w:firstLine="0" w:firstLineChars="0"/>
        <w:rPr>
          <w:rFonts w:ascii="Times New Roman"/>
          <w:color w:val="000000" w:themeColor="text1"/>
          <w14:textFill>
            <w14:solidFill>
              <w14:schemeClr w14:val="tx1"/>
            </w14:solidFill>
          </w14:textFill>
        </w:rPr>
      </w:pPr>
    </w:p>
    <w:p>
      <w:pPr>
        <w:pStyle w:val="143"/>
        <w:ind w:firstLine="0" w:firstLineChars="0"/>
        <w:rPr>
          <w:rFonts w:ascii="Times New Roman"/>
          <w:color w:val="000000" w:themeColor="text1"/>
          <w14:textFill>
            <w14:solidFill>
              <w14:schemeClr w14:val="tx1"/>
            </w14:solidFill>
          </w14:textFill>
        </w:rPr>
      </w:pPr>
    </w:p>
    <w:p>
      <w:pPr>
        <w:pStyle w:val="143"/>
        <w:ind w:firstLine="0" w:firstLineChars="0"/>
        <w:rPr>
          <w:rFonts w:ascii="Times New Roman"/>
          <w:color w:val="000000" w:themeColor="text1"/>
          <w14:textFill>
            <w14:solidFill>
              <w14:schemeClr w14:val="tx1"/>
            </w14:solidFill>
          </w14:textFill>
        </w:rPr>
      </w:pPr>
    </w:p>
    <w:p>
      <w:pPr>
        <w:pStyle w:val="143"/>
        <w:ind w:firstLine="0" w:firstLineChars="0"/>
        <w:rPr>
          <w:rFonts w:ascii="Times New Roman"/>
          <w:color w:val="000000" w:themeColor="text1"/>
          <w14:textFill>
            <w14:solidFill>
              <w14:schemeClr w14:val="tx1"/>
            </w14:solidFill>
          </w14:textFill>
        </w:rPr>
      </w:pPr>
    </w:p>
    <w:p>
      <w:pPr>
        <w:pStyle w:val="143"/>
        <w:ind w:firstLine="0" w:firstLineChars="0"/>
        <w:rPr>
          <w:rFonts w:ascii="Times New Roman"/>
          <w:color w:val="000000" w:themeColor="text1"/>
          <w14:textFill>
            <w14:solidFill>
              <w14:schemeClr w14:val="tx1"/>
            </w14:solidFill>
          </w14:textFill>
        </w:rPr>
      </w:pPr>
    </w:p>
    <w:p>
      <w:pPr>
        <w:pStyle w:val="143"/>
        <w:ind w:firstLine="0" w:firstLineChars="0"/>
        <w:rPr>
          <w:rFonts w:ascii="Times New Roman"/>
          <w:color w:val="000000" w:themeColor="text1"/>
          <w14:textFill>
            <w14:solidFill>
              <w14:schemeClr w14:val="tx1"/>
            </w14:solidFill>
          </w14:textFill>
        </w:rPr>
      </w:pPr>
    </w:p>
    <w:p>
      <w:pPr>
        <w:pStyle w:val="143"/>
        <w:ind w:firstLine="0" w:firstLineChars="0"/>
        <w:rPr>
          <w:rFonts w:ascii="Times New Roman"/>
          <w:color w:val="000000" w:themeColor="text1"/>
          <w14:textFill>
            <w14:solidFill>
              <w14:schemeClr w14:val="tx1"/>
            </w14:solidFill>
          </w14:textFill>
        </w:rPr>
      </w:pPr>
    </w:p>
    <w:p>
      <w:pPr>
        <w:pStyle w:val="143"/>
        <w:ind w:firstLine="0" w:firstLineChars="0"/>
        <w:rPr>
          <w:rFonts w:ascii="Times New Roman"/>
          <w:color w:val="000000" w:themeColor="text1"/>
          <w14:textFill>
            <w14:solidFill>
              <w14:schemeClr w14:val="tx1"/>
            </w14:solidFill>
          </w14:textFill>
        </w:rPr>
      </w:pPr>
    </w:p>
    <w:p>
      <w:pPr>
        <w:pStyle w:val="143"/>
        <w:ind w:firstLine="0" w:firstLineChars="0"/>
        <w:rPr>
          <w:rFonts w:ascii="Times New Roman"/>
          <w:color w:val="000000" w:themeColor="text1"/>
          <w14:textFill>
            <w14:solidFill>
              <w14:schemeClr w14:val="tx1"/>
            </w14:solidFill>
          </w14:textFill>
        </w:rPr>
      </w:pPr>
    </w:p>
    <w:p>
      <w:pPr>
        <w:pStyle w:val="143"/>
        <w:ind w:firstLine="0" w:firstLineChars="0"/>
        <w:rPr>
          <w:rFonts w:ascii="Times New Roman"/>
          <w:color w:val="000000" w:themeColor="text1"/>
          <w14:textFill>
            <w14:solidFill>
              <w14:schemeClr w14:val="tx1"/>
            </w14:solidFill>
          </w14:textFill>
        </w:rPr>
      </w:pPr>
    </w:p>
    <w:p>
      <w:pPr>
        <w:pStyle w:val="143"/>
        <w:ind w:firstLine="0" w:firstLineChars="0"/>
        <w:rPr>
          <w:rFonts w:ascii="Times New Roman"/>
          <w:color w:val="000000" w:themeColor="text1"/>
          <w14:textFill>
            <w14:solidFill>
              <w14:schemeClr w14:val="tx1"/>
            </w14:solidFill>
          </w14:textFill>
        </w:rPr>
      </w:pPr>
    </w:p>
    <w:p>
      <w:pPr>
        <w:pStyle w:val="143"/>
        <w:ind w:firstLine="0" w:firstLineChars="0"/>
        <w:rPr>
          <w:rFonts w:ascii="Times New Roman"/>
          <w:color w:val="000000" w:themeColor="text1"/>
          <w14:textFill>
            <w14:solidFill>
              <w14:schemeClr w14:val="tx1"/>
            </w14:solidFill>
          </w14:textFill>
        </w:rPr>
      </w:pPr>
    </w:p>
    <w:p>
      <w:pPr>
        <w:pStyle w:val="143"/>
        <w:ind w:firstLine="0" w:firstLineChars="0"/>
        <w:rPr>
          <w:rFonts w:ascii="Times New Roman"/>
          <w:color w:val="000000" w:themeColor="text1"/>
          <w14:textFill>
            <w14:solidFill>
              <w14:schemeClr w14:val="tx1"/>
            </w14:solidFill>
          </w14:textFill>
        </w:rPr>
      </w:pPr>
    </w:p>
    <w:p>
      <w:pPr>
        <w:pStyle w:val="143"/>
        <w:ind w:firstLine="0" w:firstLineChars="0"/>
        <w:rPr>
          <w:rFonts w:ascii="Times New Roman"/>
          <w:color w:val="000000" w:themeColor="text1"/>
          <w14:textFill>
            <w14:solidFill>
              <w14:schemeClr w14:val="tx1"/>
            </w14:solidFill>
          </w14:textFill>
        </w:rPr>
      </w:pPr>
    </w:p>
    <w:p>
      <w:pPr>
        <w:pStyle w:val="143"/>
        <w:ind w:firstLine="0" w:firstLineChars="0"/>
        <w:rPr>
          <w:rFonts w:ascii="Times New Roman"/>
          <w:color w:val="000000" w:themeColor="text1"/>
          <w14:textFill>
            <w14:solidFill>
              <w14:schemeClr w14:val="tx1"/>
            </w14:solidFill>
          </w14:textFill>
        </w:rPr>
      </w:pPr>
    </w:p>
    <w:p>
      <w:pPr>
        <w:pStyle w:val="143"/>
        <w:ind w:firstLine="0" w:firstLineChars="0"/>
        <w:rPr>
          <w:rFonts w:ascii="Times New Roman"/>
          <w:color w:val="000000" w:themeColor="text1"/>
          <w14:textFill>
            <w14:solidFill>
              <w14:schemeClr w14:val="tx1"/>
            </w14:solidFill>
          </w14:textFill>
        </w:rPr>
      </w:pPr>
    </w:p>
    <w:p>
      <w:pPr>
        <w:pStyle w:val="143"/>
        <w:ind w:firstLine="0" w:firstLineChars="0"/>
        <w:rPr>
          <w:rFonts w:ascii="Times New Roman"/>
          <w:color w:val="000000" w:themeColor="text1"/>
          <w14:textFill>
            <w14:solidFill>
              <w14:schemeClr w14:val="tx1"/>
            </w14:solidFill>
          </w14:textFill>
        </w:rPr>
      </w:pPr>
    </w:p>
    <w:p>
      <w:pPr>
        <w:pStyle w:val="143"/>
        <w:ind w:firstLine="0" w:firstLineChars="0"/>
        <w:rPr>
          <w:rFonts w:ascii="Times New Roman"/>
          <w:color w:val="000000" w:themeColor="text1"/>
          <w14:textFill>
            <w14:solidFill>
              <w14:schemeClr w14:val="tx1"/>
            </w14:solidFill>
          </w14:textFill>
        </w:rPr>
      </w:pPr>
    </w:p>
    <w:p>
      <w:pPr>
        <w:pStyle w:val="109"/>
        <w:spacing w:before="120"/>
        <w:sectPr>
          <w:headerReference r:id="rId11" w:type="first"/>
          <w:headerReference r:id="rId10" w:type="default"/>
          <w:pgSz w:w="11907" w:h="16839"/>
          <w:pgMar w:top="1418" w:right="1134" w:bottom="1134" w:left="1418" w:header="1418" w:footer="851" w:gutter="0"/>
          <w:pgNumType w:start="1"/>
          <w:cols w:space="720" w:num="1"/>
          <w:docGrid w:type="lines" w:linePitch="312" w:charSpace="0"/>
        </w:sectPr>
      </w:pPr>
      <w:bookmarkStart w:id="56" w:name="_Toc536651103"/>
      <w:bookmarkStart w:id="57" w:name="_Toc486943166"/>
      <w:bookmarkStart w:id="58" w:name="_Toc8123"/>
    </w:p>
    <w:p>
      <w:pPr>
        <w:pStyle w:val="109"/>
        <w:spacing w:before="120"/>
      </w:pPr>
      <w:r>
        <w:br w:type="textWrapping"/>
      </w:r>
      <w:bookmarkStart w:id="59" w:name="_Toc106723831"/>
      <w:r>
        <w:rPr>
          <w:rFonts w:hint="eastAsia"/>
        </w:rPr>
        <w:t>（资料性）</w:t>
      </w:r>
      <w:r>
        <w:br w:type="textWrapping"/>
      </w:r>
      <w:r>
        <w:rPr>
          <w:rFonts w:hint="eastAsia"/>
        </w:rPr>
        <w:t>全球地表覆盖制图数据产品元数据</w:t>
      </w:r>
      <w:r>
        <w:rPr>
          <w:rFonts w:hint="eastAsia"/>
          <w:lang w:val="en-US" w:eastAsia="zh-CN"/>
        </w:rPr>
        <w:t>示例子</w:t>
      </w:r>
    </w:p>
    <w:p>
      <w:pPr>
        <w:widowControl/>
        <w:tabs>
          <w:tab w:val="center" w:pos="4201"/>
          <w:tab w:val="right" w:leader="dot" w:pos="9298"/>
        </w:tabs>
        <w:autoSpaceDE w:val="0"/>
        <w:autoSpaceDN w:val="0"/>
        <w:spacing w:before="240" w:after="240" w:line="240" w:lineRule="auto"/>
        <w:ind w:firstLine="420" w:firstLineChars="200"/>
        <w:rPr>
          <w:rFonts w:ascii="宋体"/>
          <w:kern w:val="0"/>
          <w:szCs w:val="20"/>
        </w:rPr>
      </w:pPr>
      <w:r>
        <w:rPr>
          <w:rFonts w:hint="eastAsia" w:ascii="宋体"/>
          <w:kern w:val="0"/>
          <w:szCs w:val="20"/>
          <w:lang w:val="en-US" w:eastAsia="zh-CN"/>
        </w:rPr>
        <w:t>表A.1</w:t>
      </w:r>
      <w:r>
        <w:rPr>
          <w:rFonts w:hint="eastAsia" w:ascii="宋体"/>
          <w:kern w:val="0"/>
          <w:szCs w:val="20"/>
        </w:rPr>
        <w:t>给出了</w:t>
      </w:r>
      <w:r>
        <w:rPr>
          <w:rFonts w:hint="eastAsia" w:ascii="宋体"/>
          <w:kern w:val="0"/>
          <w:szCs w:val="20"/>
          <w:lang w:val="en-US" w:eastAsia="zh-CN"/>
        </w:rPr>
        <w:t>栅格型地表覆盖数据元数据</w:t>
      </w:r>
      <w:r>
        <w:rPr>
          <w:rFonts w:hint="eastAsia" w:ascii="宋体"/>
          <w:kern w:val="0"/>
          <w:szCs w:val="20"/>
        </w:rPr>
        <w:t>示例。</w:t>
      </w:r>
    </w:p>
    <w:p>
      <w:pPr>
        <w:pStyle w:val="66"/>
        <w:tabs>
          <w:tab w:val="center" w:pos="4201"/>
          <w:tab w:val="right" w:leader="dot" w:pos="9298"/>
        </w:tabs>
        <w:spacing w:before="156" w:after="156"/>
        <w:ind w:firstLine="420"/>
        <w:jc w:val="center"/>
        <w:rPr>
          <w:rFonts w:hAnsi="黑体"/>
        </w:rPr>
      </w:pPr>
      <w:r>
        <w:rPr>
          <w:rFonts w:hint="eastAsia" w:ascii="黑体" w:hAnsi="黑体" w:eastAsia="黑体"/>
          <w:kern w:val="2"/>
          <w:szCs w:val="24"/>
        </w:rPr>
        <w:t>表A.</w:t>
      </w:r>
      <w:r>
        <w:rPr>
          <w:rFonts w:hint="eastAsia" w:ascii="黑体" w:hAnsi="黑体" w:eastAsia="黑体"/>
          <w:kern w:val="2"/>
          <w:szCs w:val="24"/>
          <w:lang w:val="en-US" w:eastAsia="zh-CN"/>
        </w:rPr>
        <w:t>1</w:t>
      </w:r>
      <w:r>
        <w:rPr>
          <w:rFonts w:ascii="黑体" w:hAnsi="黑体" w:eastAsia="黑体"/>
          <w:kern w:val="2"/>
          <w:szCs w:val="24"/>
        </w:rPr>
        <w:t xml:space="preserve"> </w:t>
      </w:r>
      <w:r>
        <w:rPr>
          <w:rFonts w:hint="eastAsia" w:ascii="黑体" w:hAnsi="黑体" w:eastAsia="黑体"/>
          <w:kern w:val="2"/>
          <w:szCs w:val="24"/>
        </w:rPr>
        <w:t>栅格型地表覆盖数据元数据示例</w:t>
      </w:r>
    </w:p>
    <w:tbl>
      <w:tblPr>
        <w:tblStyle w:val="37"/>
        <w:tblW w:w="8500"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1"/>
        <w:gridCol w:w="2100"/>
        <w:gridCol w:w="3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blHeader/>
        </w:trPr>
        <w:tc>
          <w:tcPr>
            <w:tcW w:w="2631" w:type="dxa"/>
            <w:shd w:val="clear" w:color="auto" w:fill="A4A4A4" w:themeFill="background1" w:themeFillShade="A5"/>
            <w:noWrap/>
            <w:vAlign w:val="center"/>
          </w:tcPr>
          <w:p>
            <w:pPr>
              <w:widowControl/>
              <w:jc w:val="center"/>
              <w:rPr>
                <w:rFonts w:ascii="宋体" w:hAnsi="宋体" w:cs="Arial"/>
                <w:kern w:val="0"/>
                <w:szCs w:val="21"/>
              </w:rPr>
            </w:pPr>
            <w:r>
              <w:rPr>
                <w:rFonts w:ascii="宋体" w:hAnsi="宋体" w:cs="Arial"/>
                <w:kern w:val="0"/>
                <w:szCs w:val="21"/>
              </w:rPr>
              <w:t>ProductName</w:t>
            </w:r>
          </w:p>
        </w:tc>
        <w:tc>
          <w:tcPr>
            <w:tcW w:w="2100" w:type="dxa"/>
            <w:shd w:val="clear" w:color="auto" w:fill="A4A4A4" w:themeFill="background1" w:themeFillShade="A5"/>
            <w:noWrap/>
            <w:vAlign w:val="center"/>
          </w:tcPr>
          <w:p>
            <w:pPr>
              <w:widowControl/>
              <w:jc w:val="center"/>
              <w:rPr>
                <w:rFonts w:ascii="宋体" w:hAnsi="宋体" w:cs="Arial"/>
                <w:kern w:val="0"/>
                <w:szCs w:val="21"/>
              </w:rPr>
            </w:pPr>
            <w:r>
              <w:rPr>
                <w:rFonts w:ascii="宋体" w:hAnsi="宋体" w:cs="Arial"/>
                <w:kern w:val="0"/>
                <w:szCs w:val="21"/>
              </w:rPr>
              <w:t>产品名称</w:t>
            </w:r>
          </w:p>
        </w:tc>
        <w:tc>
          <w:tcPr>
            <w:tcW w:w="3769" w:type="dxa"/>
            <w:shd w:val="clear" w:color="auto" w:fill="A4A4A4" w:themeFill="background1" w:themeFillShade="A5"/>
            <w:noWrap/>
            <w:vAlign w:val="center"/>
          </w:tcPr>
          <w:p>
            <w:pPr>
              <w:widowControl/>
              <w:jc w:val="center"/>
              <w:rPr>
                <w:rFonts w:ascii="宋体" w:hAnsi="宋体" w:cs="Arial"/>
                <w:kern w:val="0"/>
                <w:szCs w:val="21"/>
              </w:rPr>
            </w:pPr>
            <w:r>
              <w:rPr>
                <w:rFonts w:ascii="宋体" w:hAnsi="宋体" w:cs="Arial"/>
                <w:kern w:val="0"/>
                <w:szCs w:val="21"/>
              </w:rPr>
              <w:t>GlobeLand30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2631" w:type="dxa"/>
            <w:shd w:val="clear" w:color="auto" w:fill="auto"/>
            <w:noWrap/>
            <w:vAlign w:val="center"/>
          </w:tcPr>
          <w:p>
            <w:pPr>
              <w:widowControl/>
              <w:rPr>
                <w:rFonts w:ascii="宋体" w:hAnsi="宋体" w:cs="Arial"/>
                <w:kern w:val="0"/>
                <w:szCs w:val="21"/>
              </w:rPr>
            </w:pPr>
            <w:r>
              <w:rPr>
                <w:rFonts w:ascii="宋体" w:hAnsi="宋体" w:cs="Arial"/>
                <w:kern w:val="0"/>
                <w:szCs w:val="21"/>
              </w:rPr>
              <w:t>MapSheetName</w:t>
            </w:r>
          </w:p>
        </w:tc>
        <w:tc>
          <w:tcPr>
            <w:tcW w:w="2100" w:type="dxa"/>
            <w:shd w:val="clear" w:color="auto" w:fill="auto"/>
            <w:noWrap/>
            <w:vAlign w:val="center"/>
          </w:tcPr>
          <w:p>
            <w:pPr>
              <w:widowControl/>
              <w:rPr>
                <w:rFonts w:ascii="宋体" w:hAnsi="宋体" w:cs="Arial"/>
                <w:kern w:val="0"/>
                <w:szCs w:val="21"/>
              </w:rPr>
            </w:pPr>
            <w:r>
              <w:rPr>
                <w:rFonts w:ascii="宋体" w:hAnsi="宋体" w:cs="Arial"/>
                <w:kern w:val="0"/>
                <w:szCs w:val="21"/>
              </w:rPr>
              <w:t>图幅</w:t>
            </w:r>
            <w:r>
              <w:rPr>
                <w:rFonts w:hint="eastAsia" w:ascii="宋体" w:hAnsi="宋体" w:cs="Arial"/>
                <w:kern w:val="0"/>
                <w:szCs w:val="21"/>
              </w:rPr>
              <w:t>或单元</w:t>
            </w:r>
            <w:r>
              <w:rPr>
                <w:rFonts w:ascii="宋体" w:hAnsi="宋体" w:cs="Arial"/>
                <w:kern w:val="0"/>
                <w:szCs w:val="21"/>
              </w:rPr>
              <w:t>名称</w:t>
            </w:r>
          </w:p>
        </w:tc>
        <w:tc>
          <w:tcPr>
            <w:tcW w:w="3769" w:type="dxa"/>
            <w:shd w:val="clear" w:color="auto" w:fill="auto"/>
            <w:noWrap/>
            <w:vAlign w:val="center"/>
          </w:tcPr>
          <w:p>
            <w:pPr>
              <w:widowControl/>
              <w:rPr>
                <w:rFonts w:ascii="宋体" w:hAnsi="宋体" w:cs="Arial"/>
                <w:kern w:val="0"/>
                <w:szCs w:val="21"/>
              </w:rPr>
            </w:pPr>
            <w:r>
              <w:rPr>
                <w:rFonts w:ascii="宋体" w:hAnsi="宋体" w:cs="Arial"/>
                <w:kern w:val="0"/>
                <w:szCs w:val="21"/>
              </w:rPr>
              <w:t>N44_35_2010LC030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2631" w:type="dxa"/>
            <w:shd w:val="clear" w:color="auto" w:fill="auto"/>
            <w:noWrap/>
            <w:vAlign w:val="center"/>
          </w:tcPr>
          <w:p>
            <w:pPr>
              <w:widowControl/>
              <w:rPr>
                <w:rFonts w:ascii="宋体" w:hAnsi="宋体" w:cs="Arial"/>
                <w:kern w:val="0"/>
                <w:szCs w:val="21"/>
              </w:rPr>
            </w:pPr>
            <w:r>
              <w:rPr>
                <w:rFonts w:ascii="宋体" w:hAnsi="宋体" w:cs="Arial"/>
                <w:kern w:val="0"/>
                <w:szCs w:val="21"/>
              </w:rPr>
              <w:t>CopyRightName</w:t>
            </w:r>
          </w:p>
        </w:tc>
        <w:tc>
          <w:tcPr>
            <w:tcW w:w="2100" w:type="dxa"/>
            <w:shd w:val="clear" w:color="auto" w:fill="auto"/>
            <w:noWrap/>
            <w:vAlign w:val="center"/>
          </w:tcPr>
          <w:p>
            <w:pPr>
              <w:widowControl/>
              <w:rPr>
                <w:rFonts w:ascii="宋体" w:hAnsi="宋体" w:cs="Arial"/>
                <w:kern w:val="0"/>
                <w:szCs w:val="21"/>
              </w:rPr>
            </w:pPr>
            <w:r>
              <w:rPr>
                <w:rFonts w:ascii="宋体" w:hAnsi="宋体" w:cs="Arial"/>
                <w:kern w:val="0"/>
                <w:szCs w:val="21"/>
              </w:rPr>
              <w:t>数据版权单位名</w:t>
            </w:r>
          </w:p>
        </w:tc>
        <w:tc>
          <w:tcPr>
            <w:tcW w:w="3769" w:type="dxa"/>
            <w:shd w:val="clear" w:color="auto" w:fill="auto"/>
            <w:noWrap/>
            <w:vAlign w:val="center"/>
          </w:tcPr>
          <w:p>
            <w:pPr>
              <w:widowControl/>
              <w:rPr>
                <w:rFonts w:ascii="宋体" w:hAnsi="宋体" w:cs="Arial"/>
                <w:kern w:val="0"/>
                <w:szCs w:val="21"/>
              </w:rPr>
            </w:pPr>
            <w:r>
              <w:rPr>
                <w:rFonts w:ascii="宋体" w:hAnsi="宋体" w:cs="Arial"/>
                <w:kern w:val="0"/>
                <w:szCs w:val="21"/>
              </w:rPr>
              <w:t>Minstry of Natural Resouces of the People's Republic of China/自然资源部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2631" w:type="dxa"/>
            <w:shd w:val="clear" w:color="auto" w:fill="auto"/>
            <w:noWrap/>
            <w:vAlign w:val="center"/>
          </w:tcPr>
          <w:p>
            <w:pPr>
              <w:widowControl/>
              <w:rPr>
                <w:rFonts w:ascii="宋体" w:hAnsi="宋体" w:cs="Arial"/>
                <w:kern w:val="0"/>
                <w:szCs w:val="21"/>
              </w:rPr>
            </w:pPr>
            <w:r>
              <w:rPr>
                <w:rFonts w:ascii="宋体" w:hAnsi="宋体" w:cs="Arial"/>
                <w:kern w:val="0"/>
                <w:szCs w:val="21"/>
              </w:rPr>
              <w:t>PublishName</w:t>
            </w:r>
          </w:p>
        </w:tc>
        <w:tc>
          <w:tcPr>
            <w:tcW w:w="2100" w:type="dxa"/>
            <w:shd w:val="clear" w:color="auto" w:fill="auto"/>
            <w:noWrap/>
            <w:vAlign w:val="center"/>
          </w:tcPr>
          <w:p>
            <w:pPr>
              <w:widowControl/>
              <w:rPr>
                <w:rFonts w:ascii="宋体" w:hAnsi="宋体" w:cs="Arial"/>
                <w:kern w:val="0"/>
                <w:szCs w:val="21"/>
              </w:rPr>
            </w:pPr>
            <w:r>
              <w:rPr>
                <w:rFonts w:ascii="宋体" w:hAnsi="宋体" w:cs="Arial"/>
                <w:kern w:val="0"/>
                <w:szCs w:val="21"/>
              </w:rPr>
              <w:t>数据出版单位名</w:t>
            </w:r>
          </w:p>
        </w:tc>
        <w:tc>
          <w:tcPr>
            <w:tcW w:w="3769" w:type="dxa"/>
            <w:shd w:val="clear" w:color="auto" w:fill="auto"/>
            <w:noWrap/>
            <w:vAlign w:val="center"/>
          </w:tcPr>
          <w:p>
            <w:pPr>
              <w:widowControl/>
              <w:rPr>
                <w:rFonts w:ascii="宋体" w:hAnsi="宋体" w:cs="Arial"/>
                <w:kern w:val="0"/>
                <w:szCs w:val="21"/>
              </w:rPr>
            </w:pPr>
            <w:r>
              <w:rPr>
                <w:rFonts w:ascii="宋体" w:hAnsi="宋体" w:cs="Arial"/>
                <w:kern w:val="0"/>
                <w:szCs w:val="21"/>
              </w:rPr>
              <w:t>Minstry of Natural Resouces of the People's Republic of China/自然资源部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2631" w:type="dxa"/>
            <w:shd w:val="clear" w:color="auto" w:fill="auto"/>
            <w:noWrap/>
            <w:vAlign w:val="center"/>
          </w:tcPr>
          <w:p>
            <w:pPr>
              <w:widowControl/>
              <w:rPr>
                <w:rFonts w:ascii="宋体" w:hAnsi="宋体" w:cs="Arial"/>
                <w:kern w:val="0"/>
                <w:szCs w:val="21"/>
              </w:rPr>
            </w:pPr>
            <w:r>
              <w:rPr>
                <w:rFonts w:ascii="宋体" w:hAnsi="宋体" w:cs="Arial"/>
                <w:kern w:val="0"/>
                <w:szCs w:val="21"/>
              </w:rPr>
              <w:t>CoordinateSystem</w:t>
            </w:r>
          </w:p>
        </w:tc>
        <w:tc>
          <w:tcPr>
            <w:tcW w:w="2100" w:type="dxa"/>
            <w:shd w:val="clear" w:color="auto" w:fill="auto"/>
            <w:noWrap/>
            <w:vAlign w:val="center"/>
          </w:tcPr>
          <w:p>
            <w:pPr>
              <w:widowControl/>
              <w:rPr>
                <w:rFonts w:ascii="宋体" w:hAnsi="宋体" w:cs="Arial"/>
                <w:kern w:val="0"/>
                <w:szCs w:val="21"/>
              </w:rPr>
            </w:pPr>
            <w:r>
              <w:rPr>
                <w:rFonts w:ascii="宋体" w:hAnsi="宋体" w:cs="Arial"/>
                <w:kern w:val="0"/>
                <w:szCs w:val="21"/>
              </w:rPr>
              <w:t>坐标系</w:t>
            </w:r>
          </w:p>
        </w:tc>
        <w:tc>
          <w:tcPr>
            <w:tcW w:w="3769" w:type="dxa"/>
            <w:shd w:val="clear" w:color="auto" w:fill="auto"/>
            <w:noWrap/>
            <w:vAlign w:val="center"/>
          </w:tcPr>
          <w:p>
            <w:pPr>
              <w:widowControl/>
              <w:rPr>
                <w:rFonts w:ascii="宋体" w:hAnsi="宋体" w:cs="Arial"/>
                <w:kern w:val="0"/>
                <w:szCs w:val="21"/>
              </w:rPr>
            </w:pPr>
            <w:r>
              <w:rPr>
                <w:rFonts w:ascii="宋体" w:hAnsi="宋体" w:cs="Arial"/>
                <w:kern w:val="0"/>
                <w:szCs w:val="21"/>
              </w:rPr>
              <w:t>WGS-84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2631" w:type="dxa"/>
            <w:shd w:val="clear" w:color="auto" w:fill="auto"/>
            <w:noWrap/>
            <w:vAlign w:val="center"/>
          </w:tcPr>
          <w:p>
            <w:pPr>
              <w:widowControl/>
              <w:rPr>
                <w:rFonts w:ascii="宋体" w:hAnsi="宋体" w:cs="Arial"/>
                <w:kern w:val="0"/>
                <w:szCs w:val="21"/>
              </w:rPr>
            </w:pPr>
            <w:r>
              <w:rPr>
                <w:rFonts w:ascii="宋体" w:hAnsi="宋体" w:cs="Arial"/>
                <w:kern w:val="0"/>
                <w:szCs w:val="21"/>
              </w:rPr>
              <w:t>MapProject</w:t>
            </w:r>
          </w:p>
        </w:tc>
        <w:tc>
          <w:tcPr>
            <w:tcW w:w="2100" w:type="dxa"/>
            <w:shd w:val="clear" w:color="auto" w:fill="auto"/>
            <w:noWrap/>
            <w:vAlign w:val="center"/>
          </w:tcPr>
          <w:p>
            <w:pPr>
              <w:widowControl/>
              <w:rPr>
                <w:rFonts w:ascii="宋体" w:hAnsi="宋体" w:cs="Arial"/>
                <w:kern w:val="0"/>
                <w:szCs w:val="21"/>
              </w:rPr>
            </w:pPr>
            <w:r>
              <w:rPr>
                <w:rFonts w:ascii="宋体" w:hAnsi="宋体" w:cs="Arial"/>
                <w:kern w:val="0"/>
                <w:szCs w:val="21"/>
              </w:rPr>
              <w:t>地图投影</w:t>
            </w:r>
          </w:p>
        </w:tc>
        <w:tc>
          <w:tcPr>
            <w:tcW w:w="3769" w:type="dxa"/>
            <w:shd w:val="clear" w:color="auto" w:fill="auto"/>
            <w:noWrap/>
            <w:vAlign w:val="center"/>
          </w:tcPr>
          <w:p>
            <w:pPr>
              <w:widowControl/>
              <w:rPr>
                <w:rFonts w:ascii="宋体" w:hAnsi="宋体" w:cs="Arial"/>
                <w:kern w:val="0"/>
                <w:szCs w:val="21"/>
              </w:rPr>
            </w:pPr>
            <w:r>
              <w:rPr>
                <w:rFonts w:ascii="宋体" w:hAnsi="宋体" w:cs="Arial"/>
                <w:kern w:val="0"/>
                <w:szCs w:val="21"/>
              </w:rPr>
              <w:t>UTM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2631" w:type="dxa"/>
            <w:shd w:val="clear" w:color="auto" w:fill="auto"/>
            <w:noWrap/>
            <w:vAlign w:val="center"/>
          </w:tcPr>
          <w:p>
            <w:pPr>
              <w:widowControl/>
              <w:rPr>
                <w:rFonts w:ascii="宋体" w:hAnsi="宋体" w:cs="Arial"/>
                <w:kern w:val="0"/>
                <w:szCs w:val="21"/>
              </w:rPr>
            </w:pPr>
          </w:p>
        </w:tc>
        <w:tc>
          <w:tcPr>
            <w:tcW w:w="2100" w:type="dxa"/>
            <w:shd w:val="clear" w:color="auto" w:fill="auto"/>
            <w:noWrap/>
            <w:vAlign w:val="center"/>
          </w:tcPr>
          <w:p>
            <w:pPr>
              <w:widowControl/>
              <w:rPr>
                <w:rFonts w:ascii="宋体" w:hAnsi="宋体" w:cs="Arial"/>
                <w:kern w:val="0"/>
                <w:szCs w:val="21"/>
              </w:rPr>
            </w:pPr>
          </w:p>
        </w:tc>
        <w:tc>
          <w:tcPr>
            <w:tcW w:w="3769" w:type="dxa"/>
            <w:shd w:val="clear" w:color="auto" w:fill="auto"/>
            <w:noWrap/>
            <w:vAlign w:val="center"/>
          </w:tcPr>
          <w:p>
            <w:pPr>
              <w:widowControl/>
              <w:rPr>
                <w:rFonts w:ascii="宋体" w:hAnsi="宋体" w:cs="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2631" w:type="dxa"/>
            <w:shd w:val="clear" w:color="auto" w:fill="auto"/>
            <w:noWrap/>
            <w:vAlign w:val="center"/>
          </w:tcPr>
          <w:p>
            <w:pPr>
              <w:widowControl/>
              <w:rPr>
                <w:rFonts w:ascii="宋体" w:hAnsi="宋体" w:cs="Arial"/>
                <w:kern w:val="0"/>
                <w:szCs w:val="21"/>
              </w:rPr>
            </w:pPr>
          </w:p>
        </w:tc>
        <w:tc>
          <w:tcPr>
            <w:tcW w:w="2100" w:type="dxa"/>
            <w:shd w:val="clear" w:color="auto" w:fill="auto"/>
            <w:noWrap/>
            <w:vAlign w:val="center"/>
          </w:tcPr>
          <w:p>
            <w:pPr>
              <w:widowControl/>
              <w:rPr>
                <w:rFonts w:ascii="宋体" w:hAnsi="宋体" w:cs="Arial"/>
                <w:kern w:val="0"/>
                <w:szCs w:val="21"/>
              </w:rPr>
            </w:pPr>
          </w:p>
        </w:tc>
        <w:tc>
          <w:tcPr>
            <w:tcW w:w="3769" w:type="dxa"/>
            <w:shd w:val="clear" w:color="auto" w:fill="auto"/>
            <w:noWrap/>
            <w:vAlign w:val="center"/>
          </w:tcPr>
          <w:p>
            <w:pPr>
              <w:widowControl/>
              <w:rPr>
                <w:rFonts w:ascii="宋体" w:hAnsi="宋体" w:cs="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2631" w:type="dxa"/>
            <w:shd w:val="clear" w:color="auto" w:fill="auto"/>
            <w:noWrap/>
            <w:vAlign w:val="center"/>
          </w:tcPr>
          <w:p>
            <w:pPr>
              <w:widowControl/>
              <w:rPr>
                <w:rFonts w:ascii="宋体" w:hAnsi="宋体" w:cs="Arial"/>
                <w:kern w:val="0"/>
                <w:szCs w:val="21"/>
              </w:rPr>
            </w:pPr>
            <w:r>
              <w:rPr>
                <w:rFonts w:ascii="宋体" w:hAnsi="宋体" w:cs="Arial"/>
                <w:kern w:val="0"/>
                <w:szCs w:val="21"/>
              </w:rPr>
              <w:t>6ZoneNumber</w:t>
            </w:r>
          </w:p>
        </w:tc>
        <w:tc>
          <w:tcPr>
            <w:tcW w:w="2100" w:type="dxa"/>
            <w:shd w:val="clear" w:color="auto" w:fill="auto"/>
            <w:noWrap/>
            <w:vAlign w:val="center"/>
          </w:tcPr>
          <w:p>
            <w:pPr>
              <w:widowControl/>
              <w:rPr>
                <w:rFonts w:ascii="宋体" w:hAnsi="宋体" w:cs="Arial"/>
                <w:kern w:val="0"/>
                <w:szCs w:val="21"/>
              </w:rPr>
            </w:pPr>
            <w:r>
              <w:rPr>
                <w:rFonts w:ascii="宋体" w:hAnsi="宋体" w:cs="Arial"/>
                <w:kern w:val="0"/>
                <w:szCs w:val="21"/>
              </w:rPr>
              <w:t>6度带带号</w:t>
            </w:r>
          </w:p>
        </w:tc>
        <w:tc>
          <w:tcPr>
            <w:tcW w:w="3769" w:type="dxa"/>
            <w:shd w:val="clear" w:color="auto" w:fill="auto"/>
            <w:noWrap/>
            <w:vAlign w:val="center"/>
          </w:tcPr>
          <w:p>
            <w:pPr>
              <w:widowControl/>
              <w:rPr>
                <w:rFonts w:ascii="宋体" w:hAnsi="宋体" w:cs="Arial"/>
                <w:kern w:val="0"/>
                <w:szCs w:val="21"/>
              </w:rPr>
            </w:pPr>
            <w:r>
              <w:rPr>
                <w:rFonts w:ascii="宋体" w:hAnsi="宋体" w:cs="Arial"/>
                <w:kern w:val="0"/>
                <w:szCs w:val="21"/>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2631" w:type="dxa"/>
            <w:shd w:val="clear" w:color="auto" w:fill="auto"/>
            <w:noWrap/>
            <w:vAlign w:val="center"/>
          </w:tcPr>
          <w:p>
            <w:pPr>
              <w:widowControl/>
              <w:rPr>
                <w:rFonts w:ascii="宋体" w:hAnsi="宋体" w:cs="Arial"/>
                <w:kern w:val="0"/>
                <w:szCs w:val="21"/>
              </w:rPr>
            </w:pPr>
            <w:r>
              <w:rPr>
                <w:rFonts w:ascii="宋体" w:hAnsi="宋体" w:cs="Arial"/>
                <w:kern w:val="0"/>
                <w:szCs w:val="21"/>
              </w:rPr>
              <w:t>CentralMeridian</w:t>
            </w:r>
          </w:p>
        </w:tc>
        <w:tc>
          <w:tcPr>
            <w:tcW w:w="2100" w:type="dxa"/>
            <w:shd w:val="clear" w:color="auto" w:fill="auto"/>
            <w:noWrap/>
            <w:vAlign w:val="center"/>
          </w:tcPr>
          <w:p>
            <w:pPr>
              <w:widowControl/>
              <w:rPr>
                <w:rFonts w:ascii="宋体" w:hAnsi="宋体" w:cs="Arial"/>
                <w:kern w:val="0"/>
                <w:szCs w:val="21"/>
              </w:rPr>
            </w:pPr>
            <w:r>
              <w:rPr>
                <w:rFonts w:ascii="宋体" w:hAnsi="宋体" w:cs="Arial"/>
                <w:kern w:val="0"/>
                <w:szCs w:val="21"/>
              </w:rPr>
              <w:t>中央经线</w:t>
            </w:r>
          </w:p>
        </w:tc>
        <w:tc>
          <w:tcPr>
            <w:tcW w:w="3769" w:type="dxa"/>
            <w:shd w:val="clear" w:color="auto" w:fill="auto"/>
            <w:noWrap/>
            <w:vAlign w:val="center"/>
          </w:tcPr>
          <w:p>
            <w:pPr>
              <w:widowControl/>
              <w:rPr>
                <w:rFonts w:ascii="宋体" w:hAnsi="宋体" w:cs="Arial"/>
                <w:kern w:val="0"/>
                <w:szCs w:val="21"/>
              </w:rPr>
            </w:pPr>
            <w:r>
              <w:rPr>
                <w:rFonts w:ascii="宋体" w:hAnsi="宋体" w:cs="Arial"/>
                <w:kern w:val="0"/>
                <w:szCs w:val="21"/>
              </w:rPr>
              <w:t>E081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2631" w:type="dxa"/>
            <w:shd w:val="clear" w:color="auto" w:fill="auto"/>
            <w:noWrap/>
            <w:vAlign w:val="center"/>
          </w:tcPr>
          <w:p>
            <w:pPr>
              <w:widowControl/>
              <w:rPr>
                <w:rFonts w:ascii="宋体" w:hAnsi="宋体" w:cs="Arial"/>
                <w:kern w:val="0"/>
                <w:szCs w:val="21"/>
              </w:rPr>
            </w:pPr>
            <w:r>
              <w:rPr>
                <w:rFonts w:ascii="宋体" w:hAnsi="宋体" w:cs="Arial"/>
                <w:kern w:val="0"/>
                <w:szCs w:val="21"/>
              </w:rPr>
              <w:t>CoordinateUnit</w:t>
            </w:r>
          </w:p>
        </w:tc>
        <w:tc>
          <w:tcPr>
            <w:tcW w:w="2100" w:type="dxa"/>
            <w:shd w:val="clear" w:color="auto" w:fill="auto"/>
            <w:noWrap/>
            <w:vAlign w:val="center"/>
          </w:tcPr>
          <w:p>
            <w:pPr>
              <w:widowControl/>
              <w:rPr>
                <w:rFonts w:ascii="宋体" w:hAnsi="宋体" w:cs="Arial"/>
                <w:kern w:val="0"/>
                <w:szCs w:val="21"/>
              </w:rPr>
            </w:pPr>
            <w:r>
              <w:rPr>
                <w:rFonts w:ascii="宋体" w:hAnsi="宋体" w:cs="Arial"/>
                <w:kern w:val="0"/>
                <w:szCs w:val="21"/>
              </w:rPr>
              <w:t>坐标单位</w:t>
            </w:r>
          </w:p>
        </w:tc>
        <w:tc>
          <w:tcPr>
            <w:tcW w:w="3769" w:type="dxa"/>
            <w:shd w:val="clear" w:color="auto" w:fill="auto"/>
            <w:noWrap/>
            <w:vAlign w:val="center"/>
          </w:tcPr>
          <w:p>
            <w:pPr>
              <w:widowControl/>
              <w:rPr>
                <w:rFonts w:ascii="宋体" w:hAnsi="宋体" w:cs="Arial"/>
                <w:kern w:val="0"/>
                <w:szCs w:val="21"/>
              </w:rPr>
            </w:pPr>
            <w:r>
              <w:rPr>
                <w:rFonts w:ascii="宋体" w:hAnsi="宋体" w:cs="Arial"/>
                <w:kern w:val="0"/>
                <w:szCs w:val="21"/>
              </w:rPr>
              <w:t>meter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2631" w:type="dxa"/>
            <w:shd w:val="clear" w:color="auto" w:fill="auto"/>
            <w:noWrap/>
            <w:vAlign w:val="center"/>
          </w:tcPr>
          <w:p>
            <w:pPr>
              <w:widowControl/>
              <w:rPr>
                <w:rFonts w:ascii="宋体" w:hAnsi="宋体" w:cs="Arial"/>
                <w:kern w:val="0"/>
                <w:szCs w:val="21"/>
              </w:rPr>
            </w:pPr>
            <w:r>
              <w:rPr>
                <w:rFonts w:ascii="宋体" w:hAnsi="宋体" w:cs="Arial"/>
                <w:kern w:val="0"/>
                <w:szCs w:val="21"/>
              </w:rPr>
              <w:t>XCoordinateConstant</w:t>
            </w:r>
          </w:p>
        </w:tc>
        <w:tc>
          <w:tcPr>
            <w:tcW w:w="2100" w:type="dxa"/>
            <w:shd w:val="clear" w:color="auto" w:fill="auto"/>
            <w:noWrap/>
            <w:vAlign w:val="center"/>
          </w:tcPr>
          <w:p>
            <w:pPr>
              <w:widowControl/>
              <w:rPr>
                <w:rFonts w:ascii="宋体" w:hAnsi="宋体" w:cs="Arial"/>
                <w:kern w:val="0"/>
                <w:szCs w:val="21"/>
              </w:rPr>
            </w:pPr>
            <w:r>
              <w:rPr>
                <w:rFonts w:ascii="宋体" w:hAnsi="宋体" w:cs="Arial"/>
                <w:kern w:val="0"/>
                <w:szCs w:val="21"/>
              </w:rPr>
              <w:t>X坐标加常数</w:t>
            </w:r>
          </w:p>
        </w:tc>
        <w:tc>
          <w:tcPr>
            <w:tcW w:w="3769" w:type="dxa"/>
            <w:shd w:val="clear" w:color="auto" w:fill="auto"/>
            <w:noWrap/>
            <w:vAlign w:val="center"/>
          </w:tcPr>
          <w:p>
            <w:pPr>
              <w:widowControl/>
              <w:rPr>
                <w:rFonts w:ascii="宋体" w:hAnsi="宋体" w:cs="Arial"/>
                <w:kern w:val="0"/>
                <w:szCs w:val="21"/>
              </w:rPr>
            </w:pPr>
            <w:r>
              <w:rPr>
                <w:rFonts w:ascii="宋体" w:hAnsi="宋体" w:cs="Arial"/>
                <w:kern w:val="0"/>
                <w:szCs w:val="21"/>
              </w:rPr>
              <w:t>500000 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2631" w:type="dxa"/>
            <w:shd w:val="clear" w:color="auto" w:fill="auto"/>
            <w:noWrap/>
            <w:vAlign w:val="center"/>
          </w:tcPr>
          <w:p>
            <w:pPr>
              <w:widowControl/>
              <w:rPr>
                <w:rFonts w:ascii="宋体" w:hAnsi="宋体" w:cs="Arial"/>
                <w:kern w:val="0"/>
                <w:szCs w:val="21"/>
              </w:rPr>
            </w:pPr>
            <w:r>
              <w:rPr>
                <w:rFonts w:ascii="宋体" w:hAnsi="宋体" w:cs="Arial"/>
                <w:kern w:val="0"/>
                <w:szCs w:val="21"/>
              </w:rPr>
              <w:t>Year</w:t>
            </w:r>
          </w:p>
        </w:tc>
        <w:tc>
          <w:tcPr>
            <w:tcW w:w="2100" w:type="dxa"/>
            <w:shd w:val="clear" w:color="auto" w:fill="auto"/>
            <w:noWrap/>
            <w:vAlign w:val="center"/>
          </w:tcPr>
          <w:p>
            <w:pPr>
              <w:widowControl/>
              <w:rPr>
                <w:rFonts w:ascii="宋体" w:hAnsi="宋体" w:cs="Arial"/>
                <w:kern w:val="0"/>
                <w:szCs w:val="21"/>
              </w:rPr>
            </w:pPr>
            <w:r>
              <w:rPr>
                <w:rFonts w:ascii="宋体" w:hAnsi="宋体" w:cs="Arial"/>
                <w:kern w:val="0"/>
                <w:szCs w:val="21"/>
              </w:rPr>
              <w:t>产品年代</w:t>
            </w:r>
          </w:p>
        </w:tc>
        <w:tc>
          <w:tcPr>
            <w:tcW w:w="3769" w:type="dxa"/>
            <w:shd w:val="clear" w:color="auto" w:fill="auto"/>
            <w:noWrap/>
            <w:vAlign w:val="center"/>
          </w:tcPr>
          <w:p>
            <w:pPr>
              <w:widowControl/>
              <w:rPr>
                <w:rFonts w:ascii="宋体" w:hAnsi="宋体" w:cs="Arial"/>
                <w:kern w:val="0"/>
                <w:szCs w:val="21"/>
              </w:rPr>
            </w:pPr>
            <w:r>
              <w:rPr>
                <w:rFonts w:ascii="宋体" w:hAnsi="宋体" w:cs="Arial"/>
                <w:kern w:val="0"/>
                <w:szCs w:val="21"/>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2631" w:type="dxa"/>
            <w:shd w:val="clear" w:color="auto" w:fill="auto"/>
            <w:noWrap/>
            <w:vAlign w:val="center"/>
          </w:tcPr>
          <w:p>
            <w:pPr>
              <w:widowControl/>
              <w:rPr>
                <w:rFonts w:ascii="宋体" w:hAnsi="宋体" w:cs="Arial"/>
                <w:kern w:val="0"/>
                <w:szCs w:val="21"/>
              </w:rPr>
            </w:pPr>
            <w:r>
              <w:rPr>
                <w:rFonts w:ascii="宋体" w:hAnsi="宋体" w:cs="Arial"/>
                <w:kern w:val="0"/>
                <w:szCs w:val="21"/>
              </w:rPr>
              <w:t>Resolution</w:t>
            </w:r>
          </w:p>
        </w:tc>
        <w:tc>
          <w:tcPr>
            <w:tcW w:w="2100" w:type="dxa"/>
            <w:shd w:val="clear" w:color="auto" w:fill="auto"/>
            <w:noWrap/>
            <w:vAlign w:val="center"/>
          </w:tcPr>
          <w:p>
            <w:pPr>
              <w:widowControl/>
              <w:rPr>
                <w:rFonts w:ascii="宋体" w:hAnsi="宋体" w:cs="Arial"/>
                <w:kern w:val="0"/>
                <w:szCs w:val="21"/>
              </w:rPr>
            </w:pPr>
            <w:r>
              <w:rPr>
                <w:rFonts w:ascii="宋体" w:hAnsi="宋体" w:cs="Arial"/>
                <w:kern w:val="0"/>
                <w:szCs w:val="21"/>
              </w:rPr>
              <w:t>数据分辨率</w:t>
            </w:r>
          </w:p>
        </w:tc>
        <w:tc>
          <w:tcPr>
            <w:tcW w:w="3769" w:type="dxa"/>
            <w:shd w:val="clear" w:color="auto" w:fill="auto"/>
            <w:noWrap/>
            <w:vAlign w:val="center"/>
          </w:tcPr>
          <w:p>
            <w:pPr>
              <w:widowControl/>
              <w:rPr>
                <w:rFonts w:ascii="宋体" w:hAnsi="宋体" w:cs="Arial"/>
                <w:kern w:val="0"/>
                <w:szCs w:val="21"/>
              </w:rPr>
            </w:pPr>
            <w:r>
              <w:rPr>
                <w:rFonts w:ascii="宋体" w:hAnsi="宋体" w:cs="Arial"/>
                <w:kern w:val="0"/>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2631" w:type="dxa"/>
            <w:shd w:val="clear" w:color="auto" w:fill="auto"/>
            <w:noWrap/>
            <w:vAlign w:val="center"/>
          </w:tcPr>
          <w:p>
            <w:pPr>
              <w:widowControl/>
              <w:rPr>
                <w:rFonts w:ascii="宋体" w:hAnsi="宋体" w:cs="Arial"/>
                <w:kern w:val="0"/>
                <w:szCs w:val="21"/>
              </w:rPr>
            </w:pPr>
            <w:r>
              <w:rPr>
                <w:rFonts w:ascii="宋体" w:hAnsi="宋体" w:cs="Arial"/>
                <w:kern w:val="0"/>
                <w:szCs w:val="21"/>
              </w:rPr>
              <w:t>LCFileFormat</w:t>
            </w:r>
          </w:p>
        </w:tc>
        <w:tc>
          <w:tcPr>
            <w:tcW w:w="2100" w:type="dxa"/>
            <w:shd w:val="clear" w:color="auto" w:fill="auto"/>
            <w:noWrap/>
            <w:vAlign w:val="center"/>
          </w:tcPr>
          <w:p>
            <w:pPr>
              <w:widowControl/>
              <w:rPr>
                <w:rFonts w:ascii="宋体" w:hAnsi="宋体" w:cs="Arial"/>
                <w:kern w:val="0"/>
                <w:szCs w:val="21"/>
              </w:rPr>
            </w:pPr>
            <w:r>
              <w:rPr>
                <w:rFonts w:ascii="宋体" w:hAnsi="宋体" w:cs="Arial"/>
                <w:kern w:val="0"/>
                <w:szCs w:val="21"/>
              </w:rPr>
              <w:t>成果文件格式</w:t>
            </w:r>
          </w:p>
        </w:tc>
        <w:tc>
          <w:tcPr>
            <w:tcW w:w="3769" w:type="dxa"/>
            <w:shd w:val="clear" w:color="auto" w:fill="auto"/>
            <w:noWrap/>
            <w:vAlign w:val="center"/>
          </w:tcPr>
          <w:p>
            <w:pPr>
              <w:widowControl/>
              <w:rPr>
                <w:rFonts w:ascii="宋体" w:hAnsi="宋体" w:cs="Arial"/>
                <w:kern w:val="0"/>
                <w:szCs w:val="21"/>
              </w:rPr>
            </w:pPr>
            <w:r>
              <w:rPr>
                <w:rFonts w:ascii="宋体" w:hAnsi="宋体" w:cs="Arial"/>
                <w:kern w:val="0"/>
                <w:szCs w:val="21"/>
              </w:rPr>
              <w:t>GeoTiff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2631" w:type="dxa"/>
            <w:shd w:val="clear" w:color="auto" w:fill="auto"/>
            <w:noWrap/>
            <w:vAlign w:val="center"/>
          </w:tcPr>
          <w:p>
            <w:pPr>
              <w:widowControl/>
              <w:rPr>
                <w:rFonts w:ascii="宋体" w:hAnsi="宋体" w:cs="Arial"/>
                <w:kern w:val="0"/>
                <w:szCs w:val="21"/>
              </w:rPr>
            </w:pPr>
            <w:r>
              <w:rPr>
                <w:rFonts w:ascii="宋体" w:hAnsi="宋体" w:cs="Arial"/>
                <w:kern w:val="0"/>
                <w:szCs w:val="21"/>
              </w:rPr>
              <w:t>LCDataMode</w:t>
            </w:r>
          </w:p>
        </w:tc>
        <w:tc>
          <w:tcPr>
            <w:tcW w:w="2100" w:type="dxa"/>
            <w:shd w:val="clear" w:color="auto" w:fill="auto"/>
            <w:noWrap/>
            <w:vAlign w:val="center"/>
          </w:tcPr>
          <w:p>
            <w:pPr>
              <w:widowControl/>
              <w:rPr>
                <w:rFonts w:ascii="宋体" w:hAnsi="宋体" w:cs="Arial"/>
                <w:kern w:val="0"/>
                <w:szCs w:val="21"/>
              </w:rPr>
            </w:pPr>
            <w:r>
              <w:rPr>
                <w:rFonts w:ascii="宋体" w:hAnsi="宋体" w:cs="Arial"/>
                <w:kern w:val="0"/>
                <w:szCs w:val="21"/>
              </w:rPr>
              <w:t>成果数据模式</w:t>
            </w:r>
          </w:p>
        </w:tc>
        <w:tc>
          <w:tcPr>
            <w:tcW w:w="3769" w:type="dxa"/>
            <w:shd w:val="clear" w:color="auto" w:fill="auto"/>
            <w:noWrap/>
            <w:vAlign w:val="center"/>
          </w:tcPr>
          <w:p>
            <w:pPr>
              <w:widowControl/>
              <w:rPr>
                <w:rFonts w:ascii="宋体" w:hAnsi="宋体" w:cs="Arial"/>
                <w:kern w:val="0"/>
                <w:szCs w:val="21"/>
              </w:rPr>
            </w:pPr>
            <w:r>
              <w:rPr>
                <w:rFonts w:ascii="宋体" w:hAnsi="宋体" w:cs="Arial"/>
                <w:kern w:val="0"/>
                <w:szCs w:val="21"/>
              </w:rPr>
              <w:t>IndexColor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2631" w:type="dxa"/>
            <w:shd w:val="clear" w:color="auto" w:fill="auto"/>
            <w:noWrap/>
            <w:vAlign w:val="center"/>
          </w:tcPr>
          <w:p>
            <w:pPr>
              <w:widowControl/>
              <w:rPr>
                <w:rFonts w:ascii="宋体" w:hAnsi="宋体" w:cs="Arial"/>
                <w:kern w:val="0"/>
                <w:szCs w:val="21"/>
              </w:rPr>
            </w:pPr>
            <w:r>
              <w:rPr>
                <w:rFonts w:ascii="宋体" w:hAnsi="宋体" w:cs="Arial"/>
                <w:kern w:val="0"/>
                <w:szCs w:val="21"/>
              </w:rPr>
              <w:t>CoordinateFileFormat</w:t>
            </w:r>
          </w:p>
        </w:tc>
        <w:tc>
          <w:tcPr>
            <w:tcW w:w="2100" w:type="dxa"/>
            <w:shd w:val="clear" w:color="auto" w:fill="auto"/>
            <w:noWrap/>
            <w:vAlign w:val="center"/>
          </w:tcPr>
          <w:p>
            <w:pPr>
              <w:widowControl/>
              <w:rPr>
                <w:rFonts w:ascii="宋体" w:hAnsi="宋体" w:cs="Arial"/>
                <w:kern w:val="0"/>
                <w:szCs w:val="21"/>
              </w:rPr>
            </w:pPr>
            <w:r>
              <w:rPr>
                <w:rFonts w:ascii="宋体" w:hAnsi="宋体" w:cs="Arial"/>
                <w:kern w:val="0"/>
                <w:szCs w:val="21"/>
              </w:rPr>
              <w:t>坐标信息文件格式</w:t>
            </w:r>
          </w:p>
        </w:tc>
        <w:tc>
          <w:tcPr>
            <w:tcW w:w="3769" w:type="dxa"/>
            <w:shd w:val="clear" w:color="auto" w:fill="auto"/>
            <w:noWrap/>
            <w:vAlign w:val="center"/>
          </w:tcPr>
          <w:p>
            <w:pPr>
              <w:widowControl/>
              <w:rPr>
                <w:rFonts w:ascii="宋体" w:hAnsi="宋体" w:cs="Arial"/>
                <w:kern w:val="0"/>
                <w:szCs w:val="21"/>
              </w:rPr>
            </w:pPr>
            <w:r>
              <w:rPr>
                <w:rFonts w:ascii="宋体" w:hAnsi="宋体" w:cs="Arial"/>
                <w:kern w:val="0"/>
                <w:szCs w:val="21"/>
              </w:rPr>
              <w:t>TFW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2631" w:type="dxa"/>
            <w:shd w:val="clear" w:color="auto" w:fill="auto"/>
            <w:noWrap/>
            <w:vAlign w:val="center"/>
          </w:tcPr>
          <w:p>
            <w:pPr>
              <w:widowControl/>
              <w:rPr>
                <w:rFonts w:ascii="宋体" w:hAnsi="宋体" w:cs="Arial"/>
                <w:kern w:val="0"/>
                <w:szCs w:val="21"/>
              </w:rPr>
            </w:pPr>
            <w:r>
              <w:rPr>
                <w:rFonts w:ascii="宋体" w:hAnsi="宋体" w:cs="Arial"/>
                <w:kern w:val="0"/>
                <w:szCs w:val="21"/>
              </w:rPr>
              <w:t>FirstClassNumber</w:t>
            </w:r>
          </w:p>
        </w:tc>
        <w:tc>
          <w:tcPr>
            <w:tcW w:w="2100" w:type="dxa"/>
            <w:shd w:val="clear" w:color="auto" w:fill="auto"/>
            <w:noWrap/>
            <w:vAlign w:val="center"/>
          </w:tcPr>
          <w:p>
            <w:pPr>
              <w:widowControl/>
              <w:rPr>
                <w:rFonts w:ascii="宋体" w:hAnsi="宋体" w:cs="Arial"/>
                <w:kern w:val="0"/>
                <w:szCs w:val="21"/>
              </w:rPr>
            </w:pPr>
            <w:r>
              <w:rPr>
                <w:rFonts w:ascii="宋体" w:hAnsi="宋体" w:cs="Arial"/>
                <w:kern w:val="0"/>
                <w:szCs w:val="21"/>
              </w:rPr>
              <w:t>一级类类型数量</w:t>
            </w:r>
          </w:p>
        </w:tc>
        <w:tc>
          <w:tcPr>
            <w:tcW w:w="3769" w:type="dxa"/>
            <w:shd w:val="clear" w:color="auto" w:fill="auto"/>
            <w:noWrap/>
            <w:vAlign w:val="center"/>
          </w:tcPr>
          <w:p>
            <w:pPr>
              <w:widowControl/>
              <w:rPr>
                <w:rFonts w:ascii="宋体" w:hAnsi="宋体" w:cs="Arial"/>
                <w:kern w:val="0"/>
                <w:szCs w:val="21"/>
              </w:rPr>
            </w:pPr>
            <w:r>
              <w:rPr>
                <w:rFonts w:ascii="宋体" w:hAnsi="宋体" w:cs="Arial"/>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2631" w:type="dxa"/>
            <w:shd w:val="clear" w:color="auto" w:fill="auto"/>
            <w:noWrap/>
            <w:vAlign w:val="center"/>
          </w:tcPr>
          <w:p>
            <w:pPr>
              <w:widowControl/>
              <w:rPr>
                <w:rFonts w:ascii="宋体" w:hAnsi="宋体" w:cs="Arial"/>
                <w:kern w:val="0"/>
                <w:szCs w:val="21"/>
              </w:rPr>
            </w:pPr>
            <w:r>
              <w:rPr>
                <w:rFonts w:ascii="宋体" w:hAnsi="宋体" w:cs="Arial"/>
                <w:kern w:val="0"/>
                <w:szCs w:val="21"/>
              </w:rPr>
              <w:t>SecondClassNumber</w:t>
            </w:r>
          </w:p>
        </w:tc>
        <w:tc>
          <w:tcPr>
            <w:tcW w:w="2100" w:type="dxa"/>
            <w:shd w:val="clear" w:color="auto" w:fill="auto"/>
            <w:noWrap/>
            <w:vAlign w:val="center"/>
          </w:tcPr>
          <w:p>
            <w:pPr>
              <w:widowControl/>
              <w:rPr>
                <w:rFonts w:ascii="宋体" w:hAnsi="宋体" w:cs="Arial"/>
                <w:kern w:val="0"/>
                <w:szCs w:val="21"/>
              </w:rPr>
            </w:pPr>
            <w:r>
              <w:rPr>
                <w:rFonts w:ascii="宋体" w:hAnsi="宋体" w:cs="Arial"/>
                <w:kern w:val="0"/>
                <w:szCs w:val="21"/>
              </w:rPr>
              <w:t>二级类类型数量</w:t>
            </w:r>
          </w:p>
        </w:tc>
        <w:tc>
          <w:tcPr>
            <w:tcW w:w="3769" w:type="dxa"/>
            <w:shd w:val="clear" w:color="auto" w:fill="auto"/>
            <w:noWrap/>
            <w:vAlign w:val="center"/>
          </w:tcPr>
          <w:p>
            <w:pPr>
              <w:widowControl/>
              <w:rPr>
                <w:rFonts w:ascii="宋体" w:hAnsi="宋体" w:cs="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2631" w:type="dxa"/>
            <w:shd w:val="clear" w:color="auto" w:fill="auto"/>
            <w:noWrap/>
            <w:vAlign w:val="center"/>
          </w:tcPr>
          <w:p>
            <w:pPr>
              <w:widowControl/>
              <w:rPr>
                <w:rFonts w:ascii="宋体" w:hAnsi="宋体" w:cs="Arial"/>
                <w:kern w:val="0"/>
                <w:szCs w:val="21"/>
              </w:rPr>
            </w:pPr>
            <w:r>
              <w:rPr>
                <w:rFonts w:ascii="宋体" w:hAnsi="宋体" w:cs="Arial"/>
                <w:kern w:val="0"/>
                <w:szCs w:val="21"/>
              </w:rPr>
              <w:t>FirstClassValue</w:t>
            </w:r>
          </w:p>
        </w:tc>
        <w:tc>
          <w:tcPr>
            <w:tcW w:w="2100" w:type="dxa"/>
            <w:shd w:val="clear" w:color="auto" w:fill="auto"/>
            <w:noWrap/>
            <w:vAlign w:val="center"/>
          </w:tcPr>
          <w:p>
            <w:pPr>
              <w:widowControl/>
              <w:rPr>
                <w:rFonts w:ascii="宋体" w:hAnsi="宋体" w:cs="Arial"/>
                <w:kern w:val="0"/>
                <w:szCs w:val="21"/>
              </w:rPr>
            </w:pPr>
            <w:r>
              <w:rPr>
                <w:rFonts w:ascii="宋体" w:hAnsi="宋体" w:cs="Arial"/>
                <w:kern w:val="0"/>
                <w:szCs w:val="21"/>
              </w:rPr>
              <w:t>一级类类型及赋值</w:t>
            </w:r>
          </w:p>
        </w:tc>
        <w:tc>
          <w:tcPr>
            <w:tcW w:w="3769" w:type="dxa"/>
            <w:shd w:val="clear" w:color="auto" w:fill="auto"/>
            <w:vAlign w:val="center"/>
          </w:tcPr>
          <w:p>
            <w:pPr>
              <w:widowControl/>
              <w:rPr>
                <w:rFonts w:ascii="宋体" w:hAnsi="宋体" w:cs="Arial"/>
                <w:kern w:val="0"/>
                <w:szCs w:val="21"/>
              </w:rPr>
            </w:pPr>
            <w:r>
              <w:rPr>
                <w:rFonts w:ascii="宋体" w:hAnsi="宋体" w:cs="Arial"/>
                <w:kern w:val="0"/>
                <w:szCs w:val="21"/>
              </w:rPr>
              <w:t>Cultivated Land/耕地：10；Forest/林地：20；Grass Land/草地：30；Shrubland/灌木地：40；Wetland/湿地：50；Water Body/水体：60；Tundra/苔原：70；Artificial Surfaces/人造地表：80；Bareland/裸地：90；Permanent Snow and Ice/冰川和</w:t>
            </w:r>
            <w:r>
              <w:rPr>
                <w:rFonts w:hint="eastAsia" w:ascii="宋体" w:hAnsi="宋体" w:cs="Arial"/>
                <w:kern w:val="0"/>
                <w:szCs w:val="21"/>
              </w:rPr>
              <w:t>永久</w:t>
            </w:r>
            <w:r>
              <w:rPr>
                <w:rFonts w:ascii="宋体" w:hAnsi="宋体" w:cs="Arial"/>
                <w:kern w:val="0"/>
                <w:szCs w:val="21"/>
              </w:rPr>
              <w:t>积雪：100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2631" w:type="dxa"/>
            <w:shd w:val="clear" w:color="auto" w:fill="auto"/>
            <w:noWrap/>
            <w:vAlign w:val="center"/>
          </w:tcPr>
          <w:p>
            <w:pPr>
              <w:widowControl/>
              <w:rPr>
                <w:rFonts w:ascii="宋体" w:hAnsi="宋体" w:cs="Arial"/>
                <w:kern w:val="0"/>
                <w:szCs w:val="21"/>
              </w:rPr>
            </w:pPr>
            <w:r>
              <w:rPr>
                <w:rFonts w:ascii="宋体" w:hAnsi="宋体" w:cs="Arial"/>
                <w:kern w:val="0"/>
                <w:szCs w:val="21"/>
              </w:rPr>
              <w:t>SecondClassValue</w:t>
            </w:r>
          </w:p>
        </w:tc>
        <w:tc>
          <w:tcPr>
            <w:tcW w:w="2100" w:type="dxa"/>
            <w:shd w:val="clear" w:color="auto" w:fill="auto"/>
            <w:noWrap/>
            <w:vAlign w:val="center"/>
          </w:tcPr>
          <w:p>
            <w:pPr>
              <w:widowControl/>
              <w:rPr>
                <w:rFonts w:ascii="宋体" w:hAnsi="宋体" w:cs="Arial"/>
                <w:kern w:val="0"/>
                <w:szCs w:val="21"/>
              </w:rPr>
            </w:pPr>
            <w:r>
              <w:rPr>
                <w:rFonts w:ascii="宋体" w:hAnsi="宋体" w:cs="Arial"/>
                <w:kern w:val="0"/>
                <w:szCs w:val="21"/>
              </w:rPr>
              <w:t>二级类类型及赋值</w:t>
            </w:r>
          </w:p>
        </w:tc>
        <w:tc>
          <w:tcPr>
            <w:tcW w:w="3769" w:type="dxa"/>
            <w:shd w:val="clear" w:color="auto" w:fill="auto"/>
            <w:noWrap/>
            <w:vAlign w:val="center"/>
          </w:tcPr>
          <w:p>
            <w:pPr>
              <w:widowControl/>
              <w:rPr>
                <w:rFonts w:ascii="宋体" w:hAnsi="宋体" w:cs="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2631" w:type="dxa"/>
            <w:shd w:val="clear" w:color="auto" w:fill="auto"/>
            <w:noWrap/>
            <w:vAlign w:val="center"/>
          </w:tcPr>
          <w:p>
            <w:pPr>
              <w:widowControl/>
              <w:rPr>
                <w:rFonts w:ascii="宋体" w:hAnsi="宋体" w:cs="Arial"/>
                <w:kern w:val="0"/>
                <w:szCs w:val="21"/>
              </w:rPr>
            </w:pPr>
            <w:r>
              <w:rPr>
                <w:rFonts w:ascii="宋体" w:hAnsi="宋体" w:cs="Arial"/>
                <w:kern w:val="0"/>
                <w:szCs w:val="21"/>
              </w:rPr>
              <w:t>OtherValue</w:t>
            </w:r>
          </w:p>
        </w:tc>
        <w:tc>
          <w:tcPr>
            <w:tcW w:w="2100" w:type="dxa"/>
            <w:shd w:val="clear" w:color="auto" w:fill="auto"/>
            <w:noWrap/>
            <w:vAlign w:val="center"/>
          </w:tcPr>
          <w:p>
            <w:pPr>
              <w:widowControl/>
              <w:rPr>
                <w:rFonts w:ascii="宋体" w:hAnsi="宋体" w:cs="Arial"/>
                <w:kern w:val="0"/>
                <w:szCs w:val="21"/>
              </w:rPr>
            </w:pPr>
            <w:r>
              <w:rPr>
                <w:rFonts w:ascii="宋体" w:hAnsi="宋体" w:cs="Arial"/>
                <w:kern w:val="0"/>
                <w:szCs w:val="21"/>
              </w:rPr>
              <w:t>其他赋值</w:t>
            </w:r>
          </w:p>
        </w:tc>
        <w:tc>
          <w:tcPr>
            <w:tcW w:w="3769" w:type="dxa"/>
            <w:shd w:val="clear" w:color="auto" w:fill="auto"/>
            <w:noWrap/>
            <w:vAlign w:val="center"/>
          </w:tcPr>
          <w:p>
            <w:pPr>
              <w:widowControl/>
              <w:rPr>
                <w:rFonts w:ascii="宋体" w:hAnsi="宋体" w:cs="Arial"/>
                <w:kern w:val="0"/>
                <w:szCs w:val="21"/>
              </w:rPr>
            </w:pPr>
            <w:r>
              <w:rPr>
                <w:rFonts w:ascii="宋体" w:hAnsi="宋体" w:cs="Arial"/>
                <w:kern w:val="0"/>
                <w:szCs w:val="21"/>
              </w:rPr>
              <w:t>Sea/海水：255；No Value/无值：0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2631" w:type="dxa"/>
            <w:shd w:val="clear" w:color="auto" w:fill="auto"/>
            <w:noWrap/>
            <w:vAlign w:val="center"/>
          </w:tcPr>
          <w:p>
            <w:pPr>
              <w:widowControl/>
              <w:rPr>
                <w:rFonts w:ascii="宋体" w:hAnsi="宋体" w:cs="Arial"/>
                <w:kern w:val="0"/>
                <w:szCs w:val="21"/>
              </w:rPr>
            </w:pPr>
            <w:r>
              <w:rPr>
                <w:rFonts w:ascii="宋体" w:hAnsi="宋体" w:cs="Arial"/>
                <w:kern w:val="0"/>
                <w:szCs w:val="21"/>
              </w:rPr>
              <w:t>AssessmentDate</w:t>
            </w:r>
          </w:p>
        </w:tc>
        <w:tc>
          <w:tcPr>
            <w:tcW w:w="2100" w:type="dxa"/>
            <w:shd w:val="clear" w:color="auto" w:fill="auto"/>
            <w:noWrap/>
            <w:vAlign w:val="center"/>
          </w:tcPr>
          <w:p>
            <w:pPr>
              <w:widowControl/>
              <w:rPr>
                <w:rFonts w:ascii="宋体" w:hAnsi="宋体" w:cs="Arial"/>
                <w:kern w:val="0"/>
                <w:szCs w:val="21"/>
              </w:rPr>
            </w:pPr>
            <w:r>
              <w:rPr>
                <w:rFonts w:ascii="宋体" w:hAnsi="宋体" w:cs="Arial"/>
                <w:kern w:val="0"/>
                <w:szCs w:val="21"/>
              </w:rPr>
              <w:t>自评价时间</w:t>
            </w:r>
          </w:p>
        </w:tc>
        <w:tc>
          <w:tcPr>
            <w:tcW w:w="3769" w:type="dxa"/>
            <w:shd w:val="clear" w:color="auto" w:fill="auto"/>
            <w:noWrap/>
            <w:vAlign w:val="center"/>
          </w:tcPr>
          <w:p>
            <w:pPr>
              <w:widowControl/>
              <w:rPr>
                <w:rFonts w:ascii="宋体" w:hAnsi="宋体" w:cs="Arial"/>
                <w:kern w:val="0"/>
                <w:szCs w:val="21"/>
              </w:rPr>
            </w:pPr>
            <w:r>
              <w:rPr>
                <w:rFonts w:ascii="宋体" w:hAnsi="宋体" w:cs="Arial"/>
                <w:kern w:val="0"/>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2631" w:type="dxa"/>
            <w:shd w:val="clear" w:color="auto" w:fill="auto"/>
            <w:noWrap/>
            <w:vAlign w:val="center"/>
          </w:tcPr>
          <w:p>
            <w:pPr>
              <w:widowControl/>
              <w:rPr>
                <w:rFonts w:ascii="宋体" w:hAnsi="宋体" w:cs="Arial"/>
                <w:kern w:val="0"/>
                <w:szCs w:val="21"/>
              </w:rPr>
            </w:pPr>
            <w:r>
              <w:rPr>
                <w:rFonts w:ascii="宋体" w:hAnsi="宋体" w:cs="Arial"/>
                <w:kern w:val="0"/>
                <w:szCs w:val="21"/>
              </w:rPr>
              <w:t>SampleDataNumber</w:t>
            </w:r>
          </w:p>
        </w:tc>
        <w:tc>
          <w:tcPr>
            <w:tcW w:w="2100" w:type="dxa"/>
            <w:shd w:val="clear" w:color="auto" w:fill="auto"/>
            <w:noWrap/>
            <w:vAlign w:val="center"/>
          </w:tcPr>
          <w:p>
            <w:pPr>
              <w:widowControl/>
              <w:rPr>
                <w:rFonts w:ascii="宋体" w:hAnsi="宋体" w:cs="Arial"/>
                <w:kern w:val="0"/>
                <w:szCs w:val="21"/>
              </w:rPr>
            </w:pPr>
            <w:r>
              <w:rPr>
                <w:rFonts w:ascii="宋体" w:hAnsi="宋体" w:cs="Arial"/>
                <w:kern w:val="0"/>
                <w:szCs w:val="21"/>
              </w:rPr>
              <w:t>样本数量</w:t>
            </w:r>
          </w:p>
        </w:tc>
        <w:tc>
          <w:tcPr>
            <w:tcW w:w="3769" w:type="dxa"/>
            <w:shd w:val="clear" w:color="auto" w:fill="auto"/>
            <w:noWrap/>
            <w:vAlign w:val="center"/>
          </w:tcPr>
          <w:p>
            <w:pPr>
              <w:widowControl/>
              <w:rPr>
                <w:rFonts w:ascii="宋体" w:hAnsi="宋体" w:cs="Arial"/>
                <w:kern w:val="0"/>
                <w:szCs w:val="21"/>
              </w:rPr>
            </w:pPr>
            <w:r>
              <w:rPr>
                <w:rFonts w:ascii="宋体" w:hAnsi="宋体" w:cs="Arial"/>
                <w:kern w:val="0"/>
                <w:szCs w:val="21"/>
              </w:rPr>
              <w:t>150000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2631" w:type="dxa"/>
            <w:shd w:val="clear" w:color="auto" w:fill="auto"/>
            <w:noWrap/>
            <w:vAlign w:val="center"/>
          </w:tcPr>
          <w:p>
            <w:pPr>
              <w:widowControl/>
              <w:rPr>
                <w:rFonts w:ascii="宋体" w:hAnsi="宋体" w:cs="Arial"/>
                <w:kern w:val="0"/>
                <w:szCs w:val="21"/>
              </w:rPr>
            </w:pPr>
            <w:r>
              <w:rPr>
                <w:rFonts w:ascii="宋体" w:hAnsi="宋体" w:cs="Arial"/>
                <w:kern w:val="0"/>
                <w:szCs w:val="21"/>
              </w:rPr>
              <w:t>SampleResource</w:t>
            </w:r>
          </w:p>
        </w:tc>
        <w:tc>
          <w:tcPr>
            <w:tcW w:w="2100" w:type="dxa"/>
            <w:shd w:val="clear" w:color="auto" w:fill="auto"/>
            <w:noWrap/>
            <w:vAlign w:val="center"/>
          </w:tcPr>
          <w:p>
            <w:pPr>
              <w:widowControl/>
              <w:rPr>
                <w:rFonts w:ascii="宋体" w:hAnsi="宋体" w:cs="Arial"/>
                <w:kern w:val="0"/>
                <w:szCs w:val="21"/>
              </w:rPr>
            </w:pPr>
            <w:r>
              <w:rPr>
                <w:rFonts w:ascii="宋体" w:hAnsi="宋体" w:cs="Arial"/>
                <w:kern w:val="0"/>
                <w:szCs w:val="21"/>
              </w:rPr>
              <w:t>样本来源</w:t>
            </w:r>
          </w:p>
        </w:tc>
        <w:tc>
          <w:tcPr>
            <w:tcW w:w="3769" w:type="dxa"/>
            <w:shd w:val="clear" w:color="auto" w:fill="auto"/>
            <w:noWrap/>
            <w:vAlign w:val="center"/>
          </w:tcPr>
          <w:p>
            <w:pPr>
              <w:widowControl/>
              <w:rPr>
                <w:rFonts w:ascii="宋体" w:hAnsi="宋体" w:cs="Arial"/>
                <w:kern w:val="0"/>
                <w:szCs w:val="21"/>
              </w:rPr>
            </w:pPr>
            <w:r>
              <w:rPr>
                <w:rFonts w:ascii="宋体" w:hAnsi="宋体" w:cs="Arial"/>
                <w:kern w:val="0"/>
                <w:szCs w:val="21"/>
              </w:rPr>
              <w:t>Google Earth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2631" w:type="dxa"/>
            <w:shd w:val="clear" w:color="auto" w:fill="auto"/>
            <w:noWrap/>
            <w:vAlign w:val="center"/>
          </w:tcPr>
          <w:p>
            <w:pPr>
              <w:widowControl/>
              <w:rPr>
                <w:rFonts w:ascii="宋体" w:hAnsi="宋体" w:cs="Arial"/>
                <w:kern w:val="0"/>
                <w:szCs w:val="21"/>
              </w:rPr>
            </w:pPr>
            <w:r>
              <w:rPr>
                <w:rFonts w:ascii="宋体" w:hAnsi="宋体" w:cs="Arial"/>
                <w:kern w:val="0"/>
                <w:szCs w:val="21"/>
              </w:rPr>
              <w:t>OverallAccuracy</w:t>
            </w:r>
          </w:p>
        </w:tc>
        <w:tc>
          <w:tcPr>
            <w:tcW w:w="2100" w:type="dxa"/>
            <w:shd w:val="clear" w:color="auto" w:fill="auto"/>
            <w:noWrap/>
            <w:vAlign w:val="center"/>
          </w:tcPr>
          <w:p>
            <w:pPr>
              <w:widowControl/>
              <w:rPr>
                <w:rFonts w:ascii="宋体" w:hAnsi="宋体" w:cs="Arial"/>
                <w:kern w:val="0"/>
                <w:szCs w:val="21"/>
              </w:rPr>
            </w:pPr>
            <w:r>
              <w:rPr>
                <w:rFonts w:ascii="宋体" w:hAnsi="宋体" w:cs="Arial"/>
                <w:kern w:val="0"/>
                <w:szCs w:val="21"/>
              </w:rPr>
              <w:t>总体精度</w:t>
            </w:r>
          </w:p>
        </w:tc>
        <w:tc>
          <w:tcPr>
            <w:tcW w:w="3769" w:type="dxa"/>
            <w:shd w:val="clear" w:color="auto" w:fill="auto"/>
            <w:noWrap/>
            <w:vAlign w:val="center"/>
          </w:tcPr>
          <w:p>
            <w:pPr>
              <w:widowControl/>
              <w:rPr>
                <w:rFonts w:ascii="宋体" w:hAnsi="宋体" w:cs="Arial"/>
                <w:kern w:val="0"/>
                <w:szCs w:val="21"/>
              </w:rPr>
            </w:pPr>
            <w:r>
              <w:rPr>
                <w:rFonts w:ascii="宋体" w:hAnsi="宋体" w:cs="Arial"/>
                <w:kern w:val="0"/>
                <w:szCs w:val="21"/>
              </w:rPr>
              <w:t>83.50%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2631" w:type="dxa"/>
            <w:shd w:val="clear" w:color="auto" w:fill="auto"/>
            <w:noWrap/>
            <w:vAlign w:val="center"/>
          </w:tcPr>
          <w:p>
            <w:pPr>
              <w:widowControl/>
              <w:rPr>
                <w:rFonts w:ascii="宋体" w:hAnsi="宋体" w:cs="Arial"/>
                <w:kern w:val="0"/>
                <w:szCs w:val="21"/>
              </w:rPr>
            </w:pPr>
            <w:r>
              <w:rPr>
                <w:rFonts w:ascii="宋体" w:hAnsi="宋体" w:cs="Arial"/>
                <w:kern w:val="0"/>
                <w:szCs w:val="21"/>
              </w:rPr>
              <w:t>DistributionInstitution</w:t>
            </w:r>
          </w:p>
        </w:tc>
        <w:tc>
          <w:tcPr>
            <w:tcW w:w="2100" w:type="dxa"/>
            <w:shd w:val="clear" w:color="auto" w:fill="auto"/>
            <w:noWrap/>
            <w:vAlign w:val="center"/>
          </w:tcPr>
          <w:p>
            <w:pPr>
              <w:widowControl/>
              <w:rPr>
                <w:rFonts w:ascii="宋体" w:hAnsi="宋体" w:cs="Arial"/>
                <w:kern w:val="0"/>
                <w:szCs w:val="21"/>
              </w:rPr>
            </w:pPr>
            <w:r>
              <w:rPr>
                <w:rFonts w:ascii="宋体" w:hAnsi="宋体" w:cs="Arial"/>
                <w:kern w:val="0"/>
                <w:szCs w:val="21"/>
              </w:rPr>
              <w:t>分发单位名称</w:t>
            </w:r>
          </w:p>
        </w:tc>
        <w:tc>
          <w:tcPr>
            <w:tcW w:w="3769" w:type="dxa"/>
            <w:shd w:val="clear" w:color="auto" w:fill="auto"/>
            <w:noWrap/>
            <w:vAlign w:val="center"/>
          </w:tcPr>
          <w:p>
            <w:pPr>
              <w:widowControl/>
              <w:rPr>
                <w:rFonts w:ascii="宋体" w:hAnsi="宋体" w:cs="Arial"/>
                <w:kern w:val="0"/>
                <w:szCs w:val="21"/>
              </w:rPr>
            </w:pPr>
            <w:r>
              <w:rPr>
                <w:rFonts w:ascii="宋体" w:hAnsi="宋体" w:cs="Arial"/>
                <w:kern w:val="0"/>
                <w:szCs w:val="21"/>
              </w:rPr>
              <w:t>Naitonal Geomatics Center of China/国家基础地理信息中心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2631" w:type="dxa"/>
            <w:shd w:val="clear" w:color="auto" w:fill="auto"/>
            <w:noWrap/>
            <w:vAlign w:val="center"/>
          </w:tcPr>
          <w:p>
            <w:pPr>
              <w:widowControl/>
              <w:rPr>
                <w:rFonts w:ascii="宋体" w:hAnsi="宋体" w:cs="Arial"/>
                <w:kern w:val="0"/>
                <w:szCs w:val="21"/>
              </w:rPr>
            </w:pPr>
            <w:r>
              <w:rPr>
                <w:rFonts w:ascii="宋体" w:hAnsi="宋体" w:cs="Arial"/>
                <w:kern w:val="0"/>
                <w:szCs w:val="21"/>
              </w:rPr>
              <w:t>DistributorAddress</w:t>
            </w:r>
          </w:p>
        </w:tc>
        <w:tc>
          <w:tcPr>
            <w:tcW w:w="2100" w:type="dxa"/>
            <w:shd w:val="clear" w:color="auto" w:fill="auto"/>
            <w:noWrap/>
            <w:vAlign w:val="center"/>
          </w:tcPr>
          <w:p>
            <w:pPr>
              <w:widowControl/>
              <w:rPr>
                <w:rFonts w:ascii="宋体" w:hAnsi="宋体" w:cs="Arial"/>
                <w:kern w:val="0"/>
                <w:szCs w:val="21"/>
              </w:rPr>
            </w:pPr>
            <w:r>
              <w:rPr>
                <w:rFonts w:ascii="宋体" w:hAnsi="宋体" w:cs="Arial"/>
                <w:kern w:val="0"/>
                <w:szCs w:val="21"/>
              </w:rPr>
              <w:t>分发单位地址</w:t>
            </w:r>
          </w:p>
        </w:tc>
        <w:tc>
          <w:tcPr>
            <w:tcW w:w="3769" w:type="dxa"/>
            <w:shd w:val="clear" w:color="auto" w:fill="auto"/>
            <w:noWrap/>
            <w:vAlign w:val="center"/>
          </w:tcPr>
          <w:p>
            <w:pPr>
              <w:widowControl/>
              <w:rPr>
                <w:rFonts w:ascii="宋体" w:hAnsi="宋体" w:cs="Arial"/>
                <w:kern w:val="0"/>
                <w:szCs w:val="21"/>
              </w:rPr>
            </w:pPr>
            <w:r>
              <w:rPr>
                <w:rFonts w:ascii="宋体" w:hAnsi="宋体" w:cs="Arial"/>
                <w:kern w:val="0"/>
                <w:szCs w:val="21"/>
              </w:rPr>
              <w:t>No. 28 Lianhuachixi Road, Beijing, China/北京市海淀区莲花池西路28号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2631" w:type="dxa"/>
            <w:shd w:val="clear" w:color="auto" w:fill="auto"/>
            <w:noWrap/>
            <w:vAlign w:val="center"/>
          </w:tcPr>
          <w:p>
            <w:pPr>
              <w:widowControl/>
              <w:rPr>
                <w:rFonts w:ascii="宋体" w:hAnsi="宋体" w:cs="Arial"/>
                <w:kern w:val="0"/>
                <w:szCs w:val="21"/>
              </w:rPr>
            </w:pPr>
            <w:r>
              <w:rPr>
                <w:rFonts w:ascii="宋体" w:hAnsi="宋体" w:cs="Arial"/>
                <w:kern w:val="0"/>
                <w:szCs w:val="21"/>
              </w:rPr>
              <w:t>DistributorPostCode</w:t>
            </w:r>
          </w:p>
        </w:tc>
        <w:tc>
          <w:tcPr>
            <w:tcW w:w="2100" w:type="dxa"/>
            <w:shd w:val="clear" w:color="auto" w:fill="auto"/>
            <w:noWrap/>
            <w:vAlign w:val="center"/>
          </w:tcPr>
          <w:p>
            <w:pPr>
              <w:widowControl/>
              <w:rPr>
                <w:rFonts w:ascii="宋体" w:hAnsi="宋体" w:cs="Arial"/>
                <w:kern w:val="0"/>
                <w:szCs w:val="21"/>
              </w:rPr>
            </w:pPr>
            <w:r>
              <w:rPr>
                <w:rFonts w:ascii="宋体" w:hAnsi="宋体" w:cs="Arial"/>
                <w:kern w:val="0"/>
                <w:szCs w:val="21"/>
              </w:rPr>
              <w:t>分发单位邮编</w:t>
            </w:r>
          </w:p>
        </w:tc>
        <w:tc>
          <w:tcPr>
            <w:tcW w:w="3769" w:type="dxa"/>
            <w:shd w:val="clear" w:color="auto" w:fill="auto"/>
            <w:noWrap/>
            <w:vAlign w:val="center"/>
          </w:tcPr>
          <w:p>
            <w:pPr>
              <w:widowControl/>
              <w:rPr>
                <w:rFonts w:ascii="宋体" w:hAnsi="宋体" w:cs="Arial"/>
                <w:kern w:val="0"/>
                <w:szCs w:val="21"/>
              </w:rPr>
            </w:pPr>
            <w:r>
              <w:rPr>
                <w:rFonts w:ascii="宋体" w:hAnsi="宋体" w:cs="Arial"/>
                <w:kern w:val="0"/>
                <w:szCs w:val="21"/>
              </w:rPr>
              <w:t>100830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2631" w:type="dxa"/>
            <w:shd w:val="clear" w:color="auto" w:fill="auto"/>
            <w:noWrap/>
            <w:vAlign w:val="center"/>
          </w:tcPr>
          <w:p>
            <w:pPr>
              <w:widowControl/>
              <w:rPr>
                <w:rFonts w:ascii="宋体" w:hAnsi="宋体" w:cs="Arial"/>
                <w:kern w:val="0"/>
                <w:szCs w:val="21"/>
              </w:rPr>
            </w:pPr>
            <w:r>
              <w:rPr>
                <w:rFonts w:ascii="宋体" w:hAnsi="宋体" w:cs="Arial"/>
                <w:kern w:val="0"/>
                <w:szCs w:val="21"/>
              </w:rPr>
              <w:t>DistributorTel</w:t>
            </w:r>
          </w:p>
        </w:tc>
        <w:tc>
          <w:tcPr>
            <w:tcW w:w="2100" w:type="dxa"/>
            <w:shd w:val="clear" w:color="auto" w:fill="auto"/>
            <w:noWrap/>
            <w:vAlign w:val="center"/>
          </w:tcPr>
          <w:p>
            <w:pPr>
              <w:widowControl/>
              <w:rPr>
                <w:rFonts w:ascii="宋体" w:hAnsi="宋体" w:cs="Arial"/>
                <w:kern w:val="0"/>
                <w:szCs w:val="21"/>
              </w:rPr>
            </w:pPr>
            <w:r>
              <w:rPr>
                <w:rFonts w:ascii="宋体" w:hAnsi="宋体" w:cs="Arial"/>
                <w:kern w:val="0"/>
                <w:szCs w:val="21"/>
              </w:rPr>
              <w:t>分发单位电话</w:t>
            </w:r>
          </w:p>
        </w:tc>
        <w:tc>
          <w:tcPr>
            <w:tcW w:w="3769" w:type="dxa"/>
            <w:shd w:val="clear" w:color="auto" w:fill="auto"/>
            <w:noWrap/>
            <w:vAlign w:val="center"/>
          </w:tcPr>
          <w:p>
            <w:pPr>
              <w:widowControl/>
              <w:rPr>
                <w:rFonts w:ascii="宋体" w:hAnsi="宋体" w:cs="Arial"/>
                <w:kern w:val="0"/>
                <w:szCs w:val="21"/>
              </w:rPr>
            </w:pPr>
            <w:r>
              <w:rPr>
                <w:rFonts w:ascii="宋体" w:hAnsi="宋体" w:cs="Arial"/>
                <w:kern w:val="0"/>
                <w:szCs w:val="21"/>
              </w:rPr>
              <w:t>010-63880127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2631" w:type="dxa"/>
            <w:shd w:val="clear" w:color="auto" w:fill="auto"/>
            <w:noWrap/>
            <w:vAlign w:val="center"/>
          </w:tcPr>
          <w:p>
            <w:pPr>
              <w:widowControl/>
              <w:rPr>
                <w:rFonts w:ascii="宋体" w:hAnsi="宋体" w:cs="Arial"/>
                <w:kern w:val="0"/>
                <w:szCs w:val="21"/>
              </w:rPr>
            </w:pPr>
            <w:r>
              <w:rPr>
                <w:rFonts w:ascii="宋体" w:hAnsi="宋体" w:cs="Arial"/>
                <w:kern w:val="0"/>
                <w:szCs w:val="21"/>
              </w:rPr>
              <w:t>DistributorFax</w:t>
            </w:r>
          </w:p>
        </w:tc>
        <w:tc>
          <w:tcPr>
            <w:tcW w:w="2100" w:type="dxa"/>
            <w:shd w:val="clear" w:color="auto" w:fill="auto"/>
            <w:noWrap/>
            <w:vAlign w:val="center"/>
          </w:tcPr>
          <w:p>
            <w:pPr>
              <w:widowControl/>
              <w:rPr>
                <w:rFonts w:ascii="宋体" w:hAnsi="宋体" w:cs="Arial"/>
                <w:kern w:val="0"/>
                <w:szCs w:val="21"/>
              </w:rPr>
            </w:pPr>
            <w:r>
              <w:rPr>
                <w:rFonts w:ascii="宋体" w:hAnsi="宋体" w:cs="Arial"/>
                <w:kern w:val="0"/>
                <w:szCs w:val="21"/>
              </w:rPr>
              <w:t>分发单位传真</w:t>
            </w:r>
          </w:p>
        </w:tc>
        <w:tc>
          <w:tcPr>
            <w:tcW w:w="3769" w:type="dxa"/>
            <w:shd w:val="clear" w:color="auto" w:fill="auto"/>
            <w:noWrap/>
            <w:vAlign w:val="center"/>
          </w:tcPr>
          <w:p>
            <w:pPr>
              <w:widowControl/>
              <w:rPr>
                <w:rFonts w:ascii="宋体" w:hAnsi="宋体" w:cs="Arial"/>
                <w:kern w:val="0"/>
                <w:szCs w:val="21"/>
              </w:rPr>
            </w:pPr>
            <w:r>
              <w:rPr>
                <w:rFonts w:ascii="宋体" w:hAnsi="宋体" w:cs="Arial"/>
                <w:kern w:val="0"/>
                <w:szCs w:val="21"/>
              </w:rPr>
              <w:t>010-63880132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2631" w:type="dxa"/>
            <w:shd w:val="clear" w:color="auto" w:fill="auto"/>
            <w:noWrap/>
            <w:vAlign w:val="center"/>
          </w:tcPr>
          <w:p>
            <w:pPr>
              <w:widowControl/>
              <w:rPr>
                <w:rFonts w:ascii="宋体" w:hAnsi="宋体" w:cs="Arial"/>
                <w:kern w:val="0"/>
                <w:szCs w:val="21"/>
              </w:rPr>
            </w:pPr>
            <w:r>
              <w:rPr>
                <w:rFonts w:ascii="宋体" w:hAnsi="宋体" w:cs="Arial"/>
                <w:kern w:val="0"/>
                <w:szCs w:val="21"/>
              </w:rPr>
              <w:t>DistributorWebsite</w:t>
            </w:r>
          </w:p>
        </w:tc>
        <w:tc>
          <w:tcPr>
            <w:tcW w:w="2100" w:type="dxa"/>
            <w:shd w:val="clear" w:color="auto" w:fill="auto"/>
            <w:noWrap/>
            <w:vAlign w:val="center"/>
          </w:tcPr>
          <w:p>
            <w:pPr>
              <w:widowControl/>
              <w:rPr>
                <w:rFonts w:ascii="宋体" w:hAnsi="宋体" w:cs="Arial"/>
                <w:kern w:val="0"/>
                <w:szCs w:val="21"/>
              </w:rPr>
            </w:pPr>
            <w:r>
              <w:rPr>
                <w:rFonts w:ascii="宋体" w:hAnsi="宋体" w:cs="Arial"/>
                <w:kern w:val="0"/>
                <w:szCs w:val="21"/>
              </w:rPr>
              <w:t>分发单位网址</w:t>
            </w:r>
          </w:p>
        </w:tc>
        <w:tc>
          <w:tcPr>
            <w:tcW w:w="3769" w:type="dxa"/>
            <w:shd w:val="clear" w:color="auto" w:fill="auto"/>
            <w:noWrap/>
            <w:vAlign w:val="center"/>
          </w:tcPr>
          <w:p>
            <w:pPr>
              <w:widowControl/>
              <w:rPr>
                <w:rFonts w:ascii="宋体" w:hAnsi="宋体" w:cs="Arial"/>
                <w:kern w:val="0"/>
                <w:szCs w:val="21"/>
              </w:rPr>
            </w:pPr>
            <w:r>
              <w:rPr>
                <w:rFonts w:ascii="宋体" w:hAnsi="宋体" w:cs="Arial"/>
                <w:kern w:val="0"/>
                <w:szCs w:val="21"/>
              </w:rPr>
              <w:t>http://wwww.ngcc.cn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2631" w:type="dxa"/>
            <w:shd w:val="clear" w:color="auto" w:fill="auto"/>
            <w:noWrap/>
            <w:vAlign w:val="center"/>
          </w:tcPr>
          <w:p>
            <w:pPr>
              <w:widowControl/>
              <w:rPr>
                <w:rFonts w:ascii="宋体" w:hAnsi="宋体" w:cs="Arial"/>
                <w:kern w:val="0"/>
                <w:szCs w:val="21"/>
              </w:rPr>
            </w:pPr>
            <w:r>
              <w:rPr>
                <w:rFonts w:ascii="宋体" w:hAnsi="宋体" w:cs="Arial"/>
                <w:kern w:val="0"/>
                <w:szCs w:val="21"/>
              </w:rPr>
              <w:t>DistributorEmail</w:t>
            </w:r>
          </w:p>
        </w:tc>
        <w:tc>
          <w:tcPr>
            <w:tcW w:w="2100" w:type="dxa"/>
            <w:shd w:val="clear" w:color="auto" w:fill="auto"/>
            <w:noWrap/>
            <w:vAlign w:val="center"/>
          </w:tcPr>
          <w:p>
            <w:pPr>
              <w:widowControl/>
              <w:rPr>
                <w:rFonts w:ascii="宋体" w:hAnsi="宋体" w:cs="Arial"/>
                <w:kern w:val="0"/>
                <w:szCs w:val="21"/>
              </w:rPr>
            </w:pPr>
            <w:r>
              <w:rPr>
                <w:rFonts w:ascii="宋体" w:hAnsi="宋体" w:cs="Arial"/>
                <w:kern w:val="0"/>
                <w:szCs w:val="21"/>
              </w:rPr>
              <w:t>分发单位电子邮箱</w:t>
            </w:r>
          </w:p>
        </w:tc>
        <w:tc>
          <w:tcPr>
            <w:tcW w:w="3769" w:type="dxa"/>
            <w:shd w:val="clear" w:color="auto" w:fill="auto"/>
            <w:noWrap/>
            <w:vAlign w:val="center"/>
          </w:tcPr>
          <w:p>
            <w:pPr>
              <w:widowControl/>
              <w:rPr>
                <w:rFonts w:ascii="宋体" w:hAnsi="宋体" w:cs="Arial"/>
                <w:kern w:val="0"/>
                <w:szCs w:val="21"/>
              </w:rPr>
            </w:pPr>
            <w:r>
              <w:rPr>
                <w:rFonts w:ascii="宋体" w:hAnsi="宋体" w:cs="Arial"/>
                <w:kern w:val="0"/>
                <w:szCs w:val="21"/>
              </w:rPr>
              <w:t>xinxi@ngcc.cn</w:t>
            </w:r>
          </w:p>
        </w:tc>
      </w:tr>
    </w:tbl>
    <w:p>
      <w:pPr>
        <w:pStyle w:val="122"/>
        <w:keepNext w:val="0"/>
        <w:keepLines w:val="0"/>
        <w:pageBreakBefore w:val="0"/>
        <w:widowControl/>
        <w:kinsoku/>
        <w:wordWrap/>
        <w:overflowPunct/>
        <w:topLinePunct w:val="0"/>
        <w:autoSpaceDE/>
        <w:autoSpaceDN/>
        <w:bidi w:val="0"/>
        <w:adjustRightInd/>
        <w:snapToGrid/>
        <w:spacing w:before="157" w:beforeLines="50"/>
        <w:textAlignment w:val="auto"/>
        <w:outlineLvl w:val="1"/>
        <w:rPr>
          <w:rFonts w:ascii="Times New Roman"/>
          <w:color w:val="000000" w:themeColor="text1"/>
          <w14:textFill>
            <w14:solidFill>
              <w14:schemeClr w14:val="tx1"/>
            </w14:solidFill>
          </w14:textFill>
        </w:rPr>
      </w:pPr>
      <w:r>
        <w:rPr>
          <w:rFonts w:hint="eastAsia" w:hAnsi="黑体"/>
        </w:rPr>
        <w:t>A</w:t>
      </w:r>
      <w:r>
        <w:rPr>
          <w:rFonts w:hAnsi="黑体"/>
        </w:rPr>
        <w:t>.2</w:t>
      </w:r>
      <w:r>
        <w:rPr>
          <w:rFonts w:hint="eastAsia" w:hAnsi="黑体"/>
        </w:rPr>
        <w:t>矢量型地表覆盖数据元数据文件示例</w:t>
      </w:r>
    </w:p>
    <w:p>
      <w:pPr>
        <w:pStyle w:val="66"/>
        <w:tabs>
          <w:tab w:val="center" w:pos="4201"/>
          <w:tab w:val="right" w:leader="dot" w:pos="9298"/>
        </w:tabs>
        <w:spacing w:before="156" w:after="156"/>
        <w:ind w:firstLine="420"/>
        <w:jc w:val="left"/>
      </w:pPr>
      <w:r>
        <w:rPr>
          <w:rFonts w:hint="eastAsia" w:hAnsi="黑体"/>
        </w:rPr>
        <w:t>如下给出了</w:t>
      </w:r>
      <w:r>
        <w:rPr>
          <w:rFonts w:hint="eastAsia"/>
        </w:rPr>
        <w:t>GlobeLand10图幅名称为</w:t>
      </w:r>
      <w:r>
        <w:t>NM49E017002</w:t>
      </w:r>
      <w:r>
        <w:rPr>
          <w:rFonts w:hint="eastAsia"/>
        </w:rPr>
        <w:t>的</w:t>
      </w:r>
      <w:r>
        <w:rPr>
          <w:rFonts w:hint="eastAsia" w:hAnsi="黑体"/>
        </w:rPr>
        <w:t>元数据基本内容的示例。</w:t>
      </w:r>
    </w:p>
    <w:p>
      <w:pPr>
        <w:jc w:val="center"/>
        <w:rPr>
          <w:rFonts w:ascii="黑体" w:hAnsi="黑体" w:eastAsia="黑体"/>
        </w:rPr>
      </w:pPr>
      <w:r>
        <w:rPr>
          <w:rFonts w:hint="eastAsia" w:ascii="黑体" w:hAnsi="黑体" w:eastAsia="黑体"/>
        </w:rPr>
        <w:t>表A.</w:t>
      </w:r>
      <w:r>
        <w:rPr>
          <w:rFonts w:hint="eastAsia" w:ascii="黑体" w:hAnsi="黑体" w:eastAsia="黑体"/>
          <w:lang w:val="en-US" w:eastAsia="zh-CN"/>
        </w:rPr>
        <w:t>2</w:t>
      </w:r>
      <w:r>
        <w:rPr>
          <w:rFonts w:hint="eastAsia" w:ascii="黑体" w:hAnsi="黑体" w:eastAsia="黑体"/>
        </w:rPr>
        <w:t xml:space="preserve">  矢量型地表覆盖数据元数据示例</w:t>
      </w:r>
    </w:p>
    <w:tbl>
      <w:tblPr>
        <w:tblStyle w:val="37"/>
        <w:tblW w:w="8380" w:type="dxa"/>
        <w:tblInd w:w="93" w:type="dxa"/>
        <w:tblBorders>
          <w:top w:val="none" w:color="auto" w:sz="4" w:space="0"/>
          <w:left w:val="single" w:color="auto" w:sz="4" w:space="0"/>
          <w:bottom w:val="none" w:color="auto" w:sz="4" w:space="0"/>
          <w:right w:val="none" w:color="auto" w:sz="4" w:space="0"/>
          <w:insideH w:val="none" w:color="auto" w:sz="4" w:space="0"/>
          <w:insideV w:val="none" w:color="auto" w:sz="4" w:space="0"/>
        </w:tblBorders>
        <w:tblLayout w:type="fixed"/>
        <w:tblCellMar>
          <w:top w:w="0" w:type="dxa"/>
          <w:left w:w="108" w:type="dxa"/>
          <w:bottom w:w="0" w:type="dxa"/>
          <w:right w:w="108" w:type="dxa"/>
        </w:tblCellMar>
      </w:tblPr>
      <w:tblGrid>
        <w:gridCol w:w="2283"/>
        <w:gridCol w:w="1843"/>
        <w:gridCol w:w="4254"/>
      </w:tblGrid>
      <w:tr>
        <w:tblPrEx>
          <w:tblBorders>
            <w:top w:val="none" w:color="auto" w:sz="4" w:space="0"/>
            <w:left w:val="singl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300" w:hRule="atLeast"/>
          <w:tblHeader/>
        </w:trPr>
        <w:tc>
          <w:tcPr>
            <w:tcW w:w="2283" w:type="dxa"/>
            <w:tcBorders>
              <w:top w:val="single" w:color="auto" w:sz="4" w:space="0"/>
              <w:bottom w:val="single" w:color="auto" w:sz="8" w:space="0"/>
              <w:right w:val="single" w:color="auto" w:sz="8" w:space="0"/>
            </w:tcBorders>
            <w:shd w:val="clear" w:color="auto" w:fill="BEBEBE" w:themeFill="background1" w:themeFillShade="BF"/>
            <w:vAlign w:val="center"/>
          </w:tcPr>
          <w:p>
            <w:pPr>
              <w:widowControl/>
              <w:snapToGrid w:val="0"/>
              <w:jc w:val="center"/>
              <w:rPr>
                <w:rFonts w:ascii="宋体" w:hAnsi="宋体"/>
                <w:color w:val="000000"/>
                <w:kern w:val="0"/>
                <w:szCs w:val="21"/>
              </w:rPr>
            </w:pPr>
            <w:r>
              <w:rPr>
                <w:rFonts w:ascii="宋体" w:hAnsi="宋体"/>
                <w:color w:val="000000"/>
                <w:kern w:val="0"/>
                <w:szCs w:val="21"/>
              </w:rPr>
              <w:t>ProductName</w:t>
            </w:r>
          </w:p>
        </w:tc>
        <w:tc>
          <w:tcPr>
            <w:tcW w:w="1843" w:type="dxa"/>
            <w:tcBorders>
              <w:top w:val="single" w:color="auto" w:sz="4" w:space="0"/>
              <w:left w:val="nil"/>
              <w:bottom w:val="single" w:color="auto" w:sz="8" w:space="0"/>
              <w:right w:val="single" w:color="auto" w:sz="8" w:space="0"/>
            </w:tcBorders>
            <w:shd w:val="clear" w:color="auto" w:fill="BEBEBE" w:themeFill="background1" w:themeFillShade="BF"/>
            <w:vAlign w:val="center"/>
          </w:tcPr>
          <w:p>
            <w:pPr>
              <w:widowControl/>
              <w:snapToGrid w:val="0"/>
              <w:jc w:val="center"/>
              <w:rPr>
                <w:rFonts w:ascii="宋体" w:hAnsi="宋体"/>
                <w:color w:val="000000"/>
                <w:kern w:val="0"/>
                <w:szCs w:val="21"/>
              </w:rPr>
            </w:pPr>
            <w:r>
              <w:rPr>
                <w:rFonts w:ascii="宋体" w:hAnsi="宋体"/>
                <w:color w:val="000000"/>
                <w:kern w:val="0"/>
                <w:szCs w:val="21"/>
              </w:rPr>
              <w:t>产品名称</w:t>
            </w:r>
          </w:p>
        </w:tc>
        <w:tc>
          <w:tcPr>
            <w:tcW w:w="4254" w:type="dxa"/>
            <w:tcBorders>
              <w:top w:val="single" w:color="auto" w:sz="4" w:space="0"/>
              <w:left w:val="nil"/>
              <w:bottom w:val="single" w:color="auto" w:sz="8" w:space="0"/>
              <w:right w:val="single" w:color="auto" w:sz="8" w:space="0"/>
            </w:tcBorders>
            <w:shd w:val="clear" w:color="auto" w:fill="BEBEBE" w:themeFill="background1" w:themeFillShade="BF"/>
            <w:vAlign w:val="center"/>
          </w:tcPr>
          <w:p>
            <w:pPr>
              <w:widowControl/>
              <w:snapToGrid w:val="0"/>
              <w:jc w:val="center"/>
              <w:rPr>
                <w:rFonts w:ascii="宋体" w:hAnsi="宋体"/>
                <w:color w:val="000000"/>
                <w:kern w:val="0"/>
                <w:szCs w:val="21"/>
              </w:rPr>
            </w:pPr>
            <w:r>
              <w:rPr>
                <w:rFonts w:ascii="宋体" w:hAnsi="宋体" w:cs="Arial"/>
                <w:kern w:val="0"/>
                <w:szCs w:val="21"/>
              </w:rPr>
              <w:t>GlobeLand</w:t>
            </w:r>
            <w:r>
              <w:rPr>
                <w:rFonts w:hint="eastAsia" w:ascii="宋体" w:hAnsi="宋体" w:cs="Arial"/>
                <w:kern w:val="0"/>
                <w:szCs w:val="21"/>
              </w:rPr>
              <w:t>10</w:t>
            </w:r>
          </w:p>
        </w:tc>
      </w:tr>
      <w:tr>
        <w:tblPrEx>
          <w:tblBorders>
            <w:top w:val="none" w:color="auto" w:sz="4" w:space="0"/>
            <w:left w:val="singl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300" w:hRule="atLeast"/>
        </w:trPr>
        <w:tc>
          <w:tcPr>
            <w:tcW w:w="2283" w:type="dxa"/>
            <w:tcBorders>
              <w:top w:val="single" w:color="auto" w:sz="4" w:space="0"/>
              <w:bottom w:val="single" w:color="auto" w:sz="8" w:space="0"/>
              <w:right w:val="single" w:color="auto" w:sz="8" w:space="0"/>
            </w:tcBorders>
            <w:vAlign w:val="center"/>
          </w:tcPr>
          <w:p>
            <w:pPr>
              <w:widowControl/>
              <w:snapToGrid w:val="0"/>
              <w:jc w:val="center"/>
              <w:rPr>
                <w:rFonts w:ascii="宋体" w:hAnsi="宋体"/>
                <w:color w:val="000000"/>
                <w:kern w:val="0"/>
                <w:szCs w:val="21"/>
              </w:rPr>
            </w:pPr>
            <w:r>
              <w:rPr>
                <w:rFonts w:ascii="宋体" w:hAnsi="宋体" w:cs="Arial"/>
                <w:kern w:val="0"/>
                <w:szCs w:val="21"/>
              </w:rPr>
              <w:t>MapSheetName</w:t>
            </w:r>
          </w:p>
        </w:tc>
        <w:tc>
          <w:tcPr>
            <w:tcW w:w="1843" w:type="dxa"/>
            <w:tcBorders>
              <w:top w:val="single" w:color="auto" w:sz="4" w:space="0"/>
              <w:left w:val="nil"/>
              <w:bottom w:val="single" w:color="auto" w:sz="8" w:space="0"/>
              <w:right w:val="single" w:color="auto" w:sz="8" w:space="0"/>
            </w:tcBorders>
            <w:vAlign w:val="center"/>
          </w:tcPr>
          <w:p>
            <w:pPr>
              <w:widowControl/>
              <w:snapToGrid w:val="0"/>
              <w:jc w:val="center"/>
              <w:rPr>
                <w:rFonts w:ascii="宋体" w:hAnsi="宋体"/>
                <w:color w:val="000000"/>
                <w:kern w:val="0"/>
                <w:szCs w:val="21"/>
              </w:rPr>
            </w:pPr>
            <w:r>
              <w:rPr>
                <w:rFonts w:ascii="宋体" w:hAnsi="宋体" w:cs="Arial"/>
                <w:kern w:val="0"/>
                <w:szCs w:val="21"/>
              </w:rPr>
              <w:t>图幅</w:t>
            </w:r>
            <w:r>
              <w:rPr>
                <w:rFonts w:hint="eastAsia" w:ascii="宋体" w:hAnsi="宋体" w:cs="Arial"/>
                <w:kern w:val="0"/>
                <w:szCs w:val="21"/>
              </w:rPr>
              <w:t>或单元</w:t>
            </w:r>
            <w:r>
              <w:rPr>
                <w:rFonts w:ascii="宋体" w:hAnsi="宋体" w:cs="Arial"/>
                <w:kern w:val="0"/>
                <w:szCs w:val="21"/>
              </w:rPr>
              <w:t>名称</w:t>
            </w:r>
          </w:p>
        </w:tc>
        <w:tc>
          <w:tcPr>
            <w:tcW w:w="4254" w:type="dxa"/>
            <w:tcBorders>
              <w:top w:val="single" w:color="auto" w:sz="4" w:space="0"/>
              <w:left w:val="nil"/>
              <w:bottom w:val="single" w:color="auto" w:sz="8" w:space="0"/>
              <w:right w:val="single" w:color="auto" w:sz="8" w:space="0"/>
            </w:tcBorders>
            <w:vAlign w:val="center"/>
          </w:tcPr>
          <w:p>
            <w:pPr>
              <w:widowControl/>
              <w:snapToGrid w:val="0"/>
              <w:jc w:val="center"/>
              <w:rPr>
                <w:rFonts w:ascii="宋体" w:hAnsi="宋体" w:cs="Arial"/>
                <w:kern w:val="0"/>
                <w:szCs w:val="21"/>
              </w:rPr>
            </w:pPr>
            <w:r>
              <w:rPr>
                <w:rFonts w:hint="eastAsia" w:ascii="宋体" w:hAnsi="宋体" w:cs="Arial"/>
                <w:kern w:val="0"/>
                <w:szCs w:val="21"/>
              </w:rPr>
              <w:t>NM49E017002</w:t>
            </w:r>
          </w:p>
        </w:tc>
      </w:tr>
      <w:tr>
        <w:tblPrEx>
          <w:tblBorders>
            <w:top w:val="none" w:color="auto" w:sz="4" w:space="0"/>
            <w:left w:val="singl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300" w:hRule="atLeast"/>
        </w:trPr>
        <w:tc>
          <w:tcPr>
            <w:tcW w:w="2283" w:type="dxa"/>
            <w:tcBorders>
              <w:top w:val="single" w:color="auto" w:sz="4" w:space="0"/>
              <w:bottom w:val="single" w:color="auto" w:sz="8" w:space="0"/>
              <w:right w:val="single" w:color="auto" w:sz="8" w:space="0"/>
            </w:tcBorders>
            <w:vAlign w:val="center"/>
          </w:tcPr>
          <w:p>
            <w:pPr>
              <w:widowControl/>
              <w:snapToGrid w:val="0"/>
              <w:jc w:val="center"/>
              <w:rPr>
                <w:rFonts w:ascii="宋体" w:hAnsi="宋体"/>
                <w:color w:val="000000"/>
                <w:kern w:val="0"/>
                <w:szCs w:val="21"/>
              </w:rPr>
            </w:pPr>
          </w:p>
        </w:tc>
        <w:tc>
          <w:tcPr>
            <w:tcW w:w="1843" w:type="dxa"/>
            <w:tcBorders>
              <w:top w:val="single" w:color="auto" w:sz="4" w:space="0"/>
              <w:left w:val="nil"/>
              <w:bottom w:val="single" w:color="auto" w:sz="8" w:space="0"/>
              <w:right w:val="single" w:color="auto" w:sz="8" w:space="0"/>
            </w:tcBorders>
            <w:vAlign w:val="center"/>
          </w:tcPr>
          <w:p>
            <w:pPr>
              <w:widowControl/>
              <w:snapToGrid w:val="0"/>
              <w:jc w:val="center"/>
              <w:rPr>
                <w:rFonts w:ascii="宋体" w:hAnsi="宋体"/>
                <w:color w:val="000000"/>
                <w:kern w:val="0"/>
                <w:szCs w:val="21"/>
              </w:rPr>
            </w:pPr>
          </w:p>
        </w:tc>
        <w:tc>
          <w:tcPr>
            <w:tcW w:w="4254" w:type="dxa"/>
            <w:tcBorders>
              <w:top w:val="single" w:color="auto" w:sz="4" w:space="0"/>
              <w:left w:val="nil"/>
              <w:bottom w:val="single" w:color="auto" w:sz="8" w:space="0"/>
              <w:right w:val="single" w:color="auto" w:sz="8" w:space="0"/>
            </w:tcBorders>
            <w:vAlign w:val="center"/>
          </w:tcPr>
          <w:p>
            <w:pPr>
              <w:snapToGrid w:val="0"/>
              <w:jc w:val="center"/>
              <w:rPr>
                <w:rFonts w:ascii="宋体" w:hAnsi="宋体"/>
                <w:szCs w:val="21"/>
              </w:rPr>
            </w:pPr>
          </w:p>
        </w:tc>
      </w:tr>
      <w:tr>
        <w:tblPrEx>
          <w:tblBorders>
            <w:top w:val="none" w:color="auto" w:sz="4" w:space="0"/>
            <w:left w:val="singl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300" w:hRule="atLeast"/>
        </w:trPr>
        <w:tc>
          <w:tcPr>
            <w:tcW w:w="2283" w:type="dxa"/>
            <w:tcBorders>
              <w:top w:val="single" w:color="auto" w:sz="4" w:space="0"/>
              <w:bottom w:val="single" w:color="auto" w:sz="8" w:space="0"/>
              <w:right w:val="single" w:color="auto" w:sz="4" w:space="0"/>
            </w:tcBorders>
            <w:vAlign w:val="center"/>
          </w:tcPr>
          <w:p>
            <w:pPr>
              <w:widowControl/>
              <w:snapToGrid w:val="0"/>
              <w:jc w:val="center"/>
              <w:rPr>
                <w:rFonts w:ascii="宋体" w:hAnsi="宋体"/>
                <w:color w:val="000000"/>
                <w:kern w:val="0"/>
                <w:szCs w:val="21"/>
              </w:rPr>
            </w:pPr>
            <w:r>
              <w:rPr>
                <w:rFonts w:hint="eastAsia" w:ascii="宋体" w:hAnsi="宋体"/>
                <w:color w:val="000000"/>
                <w:kern w:val="0"/>
                <w:szCs w:val="21"/>
              </w:rPr>
              <w:t>Copy</w:t>
            </w:r>
            <w:r>
              <w:rPr>
                <w:rFonts w:ascii="宋体" w:hAnsi="宋体"/>
                <w:color w:val="000000"/>
                <w:kern w:val="0"/>
                <w:szCs w:val="21"/>
              </w:rPr>
              <w:t>RightName</w:t>
            </w:r>
          </w:p>
        </w:tc>
        <w:tc>
          <w:tcPr>
            <w:tcW w:w="1843" w:type="dxa"/>
            <w:tcBorders>
              <w:top w:val="single" w:color="auto" w:sz="4" w:space="0"/>
              <w:left w:val="single" w:color="auto" w:sz="4" w:space="0"/>
              <w:bottom w:val="single" w:color="auto" w:sz="8" w:space="0"/>
              <w:right w:val="single" w:color="auto" w:sz="8" w:space="0"/>
            </w:tcBorders>
            <w:vAlign w:val="center"/>
          </w:tcPr>
          <w:p>
            <w:pPr>
              <w:widowControl/>
              <w:snapToGrid w:val="0"/>
              <w:jc w:val="center"/>
              <w:rPr>
                <w:rFonts w:ascii="宋体" w:hAnsi="宋体"/>
                <w:color w:val="000000"/>
                <w:kern w:val="0"/>
                <w:szCs w:val="21"/>
              </w:rPr>
            </w:pPr>
            <w:r>
              <w:rPr>
                <w:rFonts w:hint="eastAsia" w:ascii="宋体" w:hAnsi="宋体"/>
                <w:color w:val="000000"/>
                <w:kern w:val="0"/>
                <w:szCs w:val="21"/>
              </w:rPr>
              <w:t>数据版权单位名</w:t>
            </w:r>
          </w:p>
        </w:tc>
        <w:tc>
          <w:tcPr>
            <w:tcW w:w="4254" w:type="dxa"/>
            <w:tcBorders>
              <w:top w:val="single" w:color="auto" w:sz="4" w:space="0"/>
              <w:left w:val="nil"/>
              <w:bottom w:val="single" w:color="auto" w:sz="8" w:space="0"/>
              <w:right w:val="single" w:color="auto" w:sz="8" w:space="0"/>
            </w:tcBorders>
          </w:tcPr>
          <w:p>
            <w:pPr>
              <w:widowControl/>
              <w:snapToGrid w:val="0"/>
              <w:jc w:val="center"/>
              <w:rPr>
                <w:rFonts w:ascii="宋体" w:hAnsi="宋体"/>
                <w:color w:val="000000"/>
                <w:kern w:val="0"/>
                <w:szCs w:val="21"/>
              </w:rPr>
            </w:pPr>
            <w:r>
              <w:rPr>
                <w:rFonts w:hint="eastAsia"/>
              </w:rPr>
              <w:t>Minstry of Natural Resouces of the People's Republic of China/自然资源部</w:t>
            </w:r>
          </w:p>
        </w:tc>
      </w:tr>
      <w:tr>
        <w:tblPrEx>
          <w:tblBorders>
            <w:top w:val="none" w:color="auto" w:sz="4" w:space="0"/>
            <w:left w:val="singl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300" w:hRule="atLeast"/>
        </w:trPr>
        <w:tc>
          <w:tcPr>
            <w:tcW w:w="2283" w:type="dxa"/>
            <w:tcBorders>
              <w:top w:val="single" w:color="auto" w:sz="4" w:space="0"/>
              <w:bottom w:val="single" w:color="auto" w:sz="8" w:space="0"/>
              <w:right w:val="single" w:color="auto" w:sz="8" w:space="0"/>
            </w:tcBorders>
            <w:vAlign w:val="center"/>
          </w:tcPr>
          <w:p>
            <w:pPr>
              <w:widowControl/>
              <w:snapToGrid w:val="0"/>
              <w:jc w:val="center"/>
              <w:rPr>
                <w:rFonts w:ascii="宋体" w:hAnsi="宋体"/>
                <w:color w:val="000000"/>
                <w:kern w:val="0"/>
                <w:szCs w:val="21"/>
              </w:rPr>
            </w:pPr>
            <w:r>
              <w:rPr>
                <w:rFonts w:hint="eastAsia" w:ascii="宋体" w:hAnsi="宋体"/>
                <w:color w:val="000000"/>
                <w:kern w:val="0"/>
                <w:szCs w:val="21"/>
              </w:rPr>
              <w:t>P</w:t>
            </w:r>
            <w:r>
              <w:rPr>
                <w:rFonts w:ascii="宋体" w:hAnsi="宋体"/>
                <w:color w:val="000000"/>
                <w:kern w:val="0"/>
                <w:szCs w:val="21"/>
              </w:rPr>
              <w:t>ublishName</w:t>
            </w:r>
          </w:p>
        </w:tc>
        <w:tc>
          <w:tcPr>
            <w:tcW w:w="1843" w:type="dxa"/>
            <w:tcBorders>
              <w:top w:val="single" w:color="auto" w:sz="4" w:space="0"/>
              <w:left w:val="nil"/>
              <w:bottom w:val="single" w:color="auto" w:sz="8" w:space="0"/>
              <w:right w:val="single" w:color="auto" w:sz="8" w:space="0"/>
            </w:tcBorders>
            <w:vAlign w:val="center"/>
          </w:tcPr>
          <w:p>
            <w:pPr>
              <w:widowControl/>
              <w:snapToGrid w:val="0"/>
              <w:jc w:val="center"/>
              <w:rPr>
                <w:rFonts w:ascii="宋体" w:hAnsi="宋体"/>
                <w:color w:val="000000"/>
                <w:kern w:val="0"/>
                <w:szCs w:val="21"/>
              </w:rPr>
            </w:pPr>
            <w:r>
              <w:rPr>
                <w:rFonts w:hint="eastAsia" w:ascii="宋体" w:hAnsi="宋体"/>
                <w:color w:val="000000"/>
                <w:kern w:val="0"/>
                <w:szCs w:val="21"/>
              </w:rPr>
              <w:t>数据出版单位名</w:t>
            </w:r>
          </w:p>
        </w:tc>
        <w:tc>
          <w:tcPr>
            <w:tcW w:w="4254" w:type="dxa"/>
            <w:tcBorders>
              <w:top w:val="single" w:color="auto" w:sz="4" w:space="0"/>
              <w:left w:val="nil"/>
              <w:bottom w:val="single" w:color="auto" w:sz="8" w:space="0"/>
              <w:right w:val="single" w:color="auto" w:sz="8" w:space="0"/>
            </w:tcBorders>
          </w:tcPr>
          <w:p>
            <w:pPr>
              <w:widowControl/>
              <w:snapToGrid w:val="0"/>
              <w:jc w:val="center"/>
              <w:rPr>
                <w:rFonts w:ascii="宋体" w:hAnsi="宋体"/>
                <w:color w:val="000000"/>
                <w:kern w:val="0"/>
                <w:szCs w:val="21"/>
              </w:rPr>
            </w:pPr>
            <w:r>
              <w:rPr>
                <w:rFonts w:hint="eastAsia"/>
              </w:rPr>
              <w:t>Minstry of Natural Resouces of the People's Republic of China/自然资源部</w:t>
            </w:r>
          </w:p>
        </w:tc>
      </w:tr>
      <w:tr>
        <w:tblPrEx>
          <w:tblBorders>
            <w:top w:val="none" w:color="auto" w:sz="4" w:space="0"/>
            <w:left w:val="singl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375" w:hRule="atLeast"/>
        </w:trPr>
        <w:tc>
          <w:tcPr>
            <w:tcW w:w="2283" w:type="dxa"/>
            <w:tcBorders>
              <w:top w:val="nil"/>
              <w:bottom w:val="single" w:color="auto" w:sz="8" w:space="0"/>
              <w:right w:val="single" w:color="auto" w:sz="8" w:space="0"/>
            </w:tcBorders>
            <w:vAlign w:val="center"/>
          </w:tcPr>
          <w:p>
            <w:pPr>
              <w:widowControl/>
              <w:snapToGrid w:val="0"/>
              <w:jc w:val="center"/>
              <w:rPr>
                <w:rFonts w:ascii="宋体" w:hAnsi="宋体"/>
                <w:color w:val="000000"/>
                <w:kern w:val="0"/>
                <w:szCs w:val="21"/>
              </w:rPr>
            </w:pPr>
          </w:p>
        </w:tc>
        <w:tc>
          <w:tcPr>
            <w:tcW w:w="1843" w:type="dxa"/>
            <w:tcBorders>
              <w:top w:val="nil"/>
              <w:left w:val="nil"/>
              <w:bottom w:val="single" w:color="auto" w:sz="8" w:space="0"/>
              <w:right w:val="single" w:color="auto" w:sz="8" w:space="0"/>
            </w:tcBorders>
            <w:vAlign w:val="center"/>
          </w:tcPr>
          <w:p>
            <w:pPr>
              <w:widowControl/>
              <w:snapToGrid w:val="0"/>
              <w:jc w:val="center"/>
              <w:rPr>
                <w:rFonts w:ascii="宋体" w:hAnsi="宋体"/>
                <w:color w:val="000000"/>
                <w:kern w:val="0"/>
                <w:szCs w:val="21"/>
              </w:rPr>
            </w:pPr>
          </w:p>
        </w:tc>
        <w:tc>
          <w:tcPr>
            <w:tcW w:w="4254" w:type="dxa"/>
            <w:tcBorders>
              <w:top w:val="nil"/>
              <w:left w:val="nil"/>
              <w:bottom w:val="single" w:color="auto" w:sz="8" w:space="0"/>
              <w:right w:val="single" w:color="auto" w:sz="8" w:space="0"/>
            </w:tcBorders>
            <w:vAlign w:val="center"/>
          </w:tcPr>
          <w:p>
            <w:pPr>
              <w:snapToGrid w:val="0"/>
              <w:jc w:val="center"/>
              <w:rPr>
                <w:rFonts w:ascii="宋体" w:hAnsi="宋体"/>
                <w:szCs w:val="21"/>
              </w:rPr>
            </w:pPr>
          </w:p>
        </w:tc>
      </w:tr>
      <w:tr>
        <w:tblPrEx>
          <w:tblBorders>
            <w:top w:val="none" w:color="auto" w:sz="4" w:space="0"/>
            <w:left w:val="singl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375" w:hRule="atLeast"/>
        </w:trPr>
        <w:tc>
          <w:tcPr>
            <w:tcW w:w="2283" w:type="dxa"/>
            <w:tcBorders>
              <w:top w:val="nil"/>
              <w:bottom w:val="single" w:color="auto" w:sz="8" w:space="0"/>
              <w:right w:val="single" w:color="auto" w:sz="8" w:space="0"/>
            </w:tcBorders>
            <w:vAlign w:val="center"/>
          </w:tcPr>
          <w:p>
            <w:pPr>
              <w:widowControl/>
              <w:snapToGrid w:val="0"/>
              <w:jc w:val="center"/>
              <w:rPr>
                <w:rFonts w:ascii="宋体" w:hAnsi="宋体"/>
                <w:color w:val="000000"/>
                <w:kern w:val="0"/>
                <w:szCs w:val="21"/>
              </w:rPr>
            </w:pPr>
            <w:r>
              <w:rPr>
                <w:rFonts w:ascii="宋体" w:hAnsi="宋体"/>
                <w:color w:val="000000"/>
                <w:kern w:val="0"/>
                <w:szCs w:val="21"/>
              </w:rPr>
              <w:t>CoordinateSystem</w:t>
            </w:r>
          </w:p>
        </w:tc>
        <w:tc>
          <w:tcPr>
            <w:tcW w:w="1843" w:type="dxa"/>
            <w:tcBorders>
              <w:top w:val="nil"/>
              <w:left w:val="nil"/>
              <w:bottom w:val="single" w:color="auto" w:sz="8" w:space="0"/>
              <w:right w:val="single" w:color="auto" w:sz="8" w:space="0"/>
            </w:tcBorders>
            <w:vAlign w:val="center"/>
          </w:tcPr>
          <w:p>
            <w:pPr>
              <w:widowControl/>
              <w:snapToGrid w:val="0"/>
              <w:jc w:val="center"/>
              <w:rPr>
                <w:rFonts w:ascii="宋体" w:hAnsi="宋体"/>
                <w:color w:val="000000"/>
                <w:kern w:val="0"/>
                <w:szCs w:val="21"/>
              </w:rPr>
            </w:pPr>
            <w:r>
              <w:rPr>
                <w:rFonts w:ascii="宋体" w:hAnsi="宋体"/>
                <w:color w:val="000000"/>
                <w:kern w:val="0"/>
                <w:szCs w:val="21"/>
              </w:rPr>
              <w:t>坐标系</w:t>
            </w:r>
          </w:p>
        </w:tc>
        <w:tc>
          <w:tcPr>
            <w:tcW w:w="4254" w:type="dxa"/>
            <w:tcBorders>
              <w:top w:val="nil"/>
              <w:left w:val="nil"/>
              <w:bottom w:val="single" w:color="auto" w:sz="8" w:space="0"/>
              <w:right w:val="single" w:color="auto" w:sz="8" w:space="0"/>
            </w:tcBorders>
            <w:vAlign w:val="center"/>
          </w:tcPr>
          <w:p>
            <w:pPr>
              <w:widowControl/>
              <w:snapToGrid w:val="0"/>
              <w:jc w:val="center"/>
              <w:rPr>
                <w:rFonts w:ascii="宋体" w:hAnsi="宋体"/>
                <w:color w:val="000000"/>
                <w:kern w:val="0"/>
                <w:szCs w:val="21"/>
              </w:rPr>
            </w:pPr>
            <w:r>
              <w:rPr>
                <w:rFonts w:ascii="宋体" w:hAnsi="宋体" w:cs="Arial"/>
                <w:kern w:val="0"/>
                <w:szCs w:val="21"/>
              </w:rPr>
              <w:t>WGS-84</w:t>
            </w:r>
          </w:p>
        </w:tc>
      </w:tr>
      <w:tr>
        <w:tblPrEx>
          <w:tblBorders>
            <w:top w:val="none" w:color="auto" w:sz="4" w:space="0"/>
            <w:left w:val="singl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375" w:hRule="atLeast"/>
        </w:trPr>
        <w:tc>
          <w:tcPr>
            <w:tcW w:w="2283" w:type="dxa"/>
            <w:tcBorders>
              <w:top w:val="nil"/>
              <w:bottom w:val="single" w:color="auto" w:sz="8" w:space="0"/>
              <w:right w:val="single" w:color="auto" w:sz="8" w:space="0"/>
            </w:tcBorders>
            <w:vAlign w:val="center"/>
          </w:tcPr>
          <w:p>
            <w:pPr>
              <w:widowControl/>
              <w:snapToGrid w:val="0"/>
              <w:jc w:val="center"/>
              <w:rPr>
                <w:rFonts w:ascii="宋体" w:hAnsi="宋体"/>
                <w:color w:val="000000"/>
                <w:kern w:val="0"/>
                <w:szCs w:val="21"/>
              </w:rPr>
            </w:pPr>
            <w:r>
              <w:rPr>
                <w:rFonts w:ascii="宋体" w:hAnsi="宋体"/>
                <w:color w:val="000000"/>
                <w:kern w:val="0"/>
                <w:szCs w:val="21"/>
              </w:rPr>
              <w:t>Year</w:t>
            </w:r>
          </w:p>
        </w:tc>
        <w:tc>
          <w:tcPr>
            <w:tcW w:w="1843" w:type="dxa"/>
            <w:tcBorders>
              <w:top w:val="nil"/>
              <w:left w:val="nil"/>
              <w:bottom w:val="single" w:color="auto" w:sz="8" w:space="0"/>
              <w:right w:val="single" w:color="auto" w:sz="8" w:space="0"/>
            </w:tcBorders>
            <w:vAlign w:val="center"/>
          </w:tcPr>
          <w:p>
            <w:pPr>
              <w:widowControl/>
              <w:snapToGrid w:val="0"/>
              <w:jc w:val="center"/>
              <w:rPr>
                <w:rFonts w:ascii="宋体" w:hAnsi="宋体"/>
                <w:color w:val="000000"/>
                <w:kern w:val="0"/>
                <w:szCs w:val="21"/>
              </w:rPr>
            </w:pPr>
            <w:r>
              <w:rPr>
                <w:rFonts w:ascii="宋体" w:hAnsi="宋体"/>
                <w:color w:val="000000"/>
                <w:kern w:val="0"/>
                <w:szCs w:val="21"/>
              </w:rPr>
              <w:t>产品年代</w:t>
            </w:r>
          </w:p>
        </w:tc>
        <w:tc>
          <w:tcPr>
            <w:tcW w:w="4254" w:type="dxa"/>
            <w:tcBorders>
              <w:top w:val="nil"/>
              <w:left w:val="nil"/>
              <w:bottom w:val="single" w:color="auto" w:sz="8" w:space="0"/>
              <w:right w:val="single" w:color="auto" w:sz="8" w:space="0"/>
            </w:tcBorders>
            <w:vAlign w:val="center"/>
          </w:tcPr>
          <w:p>
            <w:pPr>
              <w:widowControl/>
              <w:snapToGrid w:val="0"/>
              <w:jc w:val="center"/>
              <w:rPr>
                <w:rFonts w:ascii="宋体" w:hAnsi="宋体" w:cs="Arial"/>
                <w:kern w:val="0"/>
                <w:szCs w:val="21"/>
              </w:rPr>
            </w:pPr>
            <w:r>
              <w:rPr>
                <w:rFonts w:hint="eastAsia" w:ascii="宋体" w:hAnsi="宋体"/>
                <w:szCs w:val="21"/>
              </w:rPr>
              <w:t>2010</w:t>
            </w:r>
          </w:p>
        </w:tc>
      </w:tr>
      <w:tr>
        <w:tblPrEx>
          <w:tblBorders>
            <w:top w:val="none" w:color="auto" w:sz="4" w:space="0"/>
            <w:left w:val="singl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375" w:hRule="atLeast"/>
        </w:trPr>
        <w:tc>
          <w:tcPr>
            <w:tcW w:w="2283" w:type="dxa"/>
            <w:tcBorders>
              <w:top w:val="nil"/>
              <w:bottom w:val="single" w:color="auto" w:sz="8" w:space="0"/>
              <w:right w:val="single" w:color="auto" w:sz="8" w:space="0"/>
            </w:tcBorders>
            <w:vAlign w:val="center"/>
          </w:tcPr>
          <w:p>
            <w:pPr>
              <w:widowControl/>
              <w:snapToGrid w:val="0"/>
              <w:jc w:val="center"/>
              <w:rPr>
                <w:rFonts w:ascii="宋体" w:hAnsi="宋体"/>
                <w:color w:val="000000"/>
                <w:kern w:val="0"/>
                <w:szCs w:val="21"/>
              </w:rPr>
            </w:pPr>
            <w:r>
              <w:rPr>
                <w:rFonts w:ascii="宋体" w:hAnsi="宋体"/>
                <w:color w:val="000000"/>
                <w:kern w:val="0"/>
                <w:szCs w:val="21"/>
              </w:rPr>
              <w:t>LCFileFomat</w:t>
            </w:r>
          </w:p>
        </w:tc>
        <w:tc>
          <w:tcPr>
            <w:tcW w:w="1843" w:type="dxa"/>
            <w:tcBorders>
              <w:top w:val="nil"/>
              <w:left w:val="nil"/>
              <w:bottom w:val="single" w:color="auto" w:sz="8" w:space="0"/>
              <w:right w:val="single" w:color="auto" w:sz="8" w:space="0"/>
            </w:tcBorders>
            <w:vAlign w:val="center"/>
          </w:tcPr>
          <w:p>
            <w:pPr>
              <w:widowControl/>
              <w:snapToGrid w:val="0"/>
              <w:jc w:val="center"/>
              <w:rPr>
                <w:rFonts w:ascii="宋体" w:hAnsi="宋体"/>
                <w:color w:val="000000"/>
                <w:kern w:val="0"/>
                <w:szCs w:val="21"/>
              </w:rPr>
            </w:pPr>
            <w:r>
              <w:rPr>
                <w:rFonts w:ascii="宋体" w:hAnsi="宋体"/>
                <w:color w:val="000000"/>
                <w:kern w:val="0"/>
                <w:szCs w:val="21"/>
              </w:rPr>
              <w:t>成果文件格式</w:t>
            </w:r>
          </w:p>
        </w:tc>
        <w:tc>
          <w:tcPr>
            <w:tcW w:w="4254" w:type="dxa"/>
            <w:tcBorders>
              <w:top w:val="nil"/>
              <w:left w:val="nil"/>
              <w:bottom w:val="single" w:color="auto" w:sz="8" w:space="0"/>
              <w:right w:val="single" w:color="auto" w:sz="8" w:space="0"/>
            </w:tcBorders>
            <w:vAlign w:val="center"/>
          </w:tcPr>
          <w:p>
            <w:pPr>
              <w:widowControl/>
              <w:snapToGrid w:val="0"/>
              <w:jc w:val="center"/>
              <w:rPr>
                <w:rFonts w:ascii="宋体" w:hAnsi="宋体"/>
                <w:szCs w:val="21"/>
              </w:rPr>
            </w:pPr>
            <w:r>
              <w:rPr>
                <w:rFonts w:ascii="宋体" w:hAnsi="宋体"/>
                <w:szCs w:val="21"/>
              </w:rPr>
              <w:t>gdb</w:t>
            </w:r>
          </w:p>
        </w:tc>
      </w:tr>
      <w:tr>
        <w:tblPrEx>
          <w:tblBorders>
            <w:top w:val="none" w:color="auto" w:sz="4" w:space="0"/>
            <w:left w:val="singl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345" w:hRule="atLeast"/>
        </w:trPr>
        <w:tc>
          <w:tcPr>
            <w:tcW w:w="2283" w:type="dxa"/>
            <w:tcBorders>
              <w:top w:val="single" w:color="auto" w:sz="4" w:space="0"/>
              <w:bottom w:val="single" w:color="auto" w:sz="8" w:space="0"/>
              <w:right w:val="single" w:color="auto" w:sz="8" w:space="0"/>
            </w:tcBorders>
            <w:vAlign w:val="center"/>
          </w:tcPr>
          <w:p>
            <w:pPr>
              <w:widowControl/>
              <w:snapToGrid w:val="0"/>
              <w:jc w:val="center"/>
              <w:rPr>
                <w:rFonts w:ascii="宋体" w:hAnsi="宋体"/>
                <w:color w:val="000000"/>
                <w:kern w:val="0"/>
                <w:szCs w:val="21"/>
              </w:rPr>
            </w:pPr>
            <w:r>
              <w:rPr>
                <w:rFonts w:ascii="宋体" w:hAnsi="宋体"/>
                <w:color w:val="000000"/>
                <w:kern w:val="0"/>
                <w:szCs w:val="21"/>
              </w:rPr>
              <w:t>FirstClassNumber</w:t>
            </w:r>
          </w:p>
        </w:tc>
        <w:tc>
          <w:tcPr>
            <w:tcW w:w="1843" w:type="dxa"/>
            <w:tcBorders>
              <w:top w:val="single" w:color="auto" w:sz="4" w:space="0"/>
              <w:left w:val="nil"/>
              <w:bottom w:val="single" w:color="auto" w:sz="8" w:space="0"/>
              <w:right w:val="single" w:color="auto" w:sz="8" w:space="0"/>
            </w:tcBorders>
            <w:vAlign w:val="center"/>
          </w:tcPr>
          <w:p>
            <w:pPr>
              <w:widowControl/>
              <w:snapToGrid w:val="0"/>
              <w:jc w:val="center"/>
              <w:rPr>
                <w:rFonts w:ascii="宋体" w:hAnsi="宋体"/>
                <w:color w:val="000000"/>
                <w:kern w:val="0"/>
                <w:szCs w:val="21"/>
              </w:rPr>
            </w:pPr>
            <w:r>
              <w:rPr>
                <w:rFonts w:ascii="宋体" w:hAnsi="宋体"/>
                <w:color w:val="000000"/>
                <w:kern w:val="0"/>
                <w:szCs w:val="21"/>
              </w:rPr>
              <w:t>一级类类型数量</w:t>
            </w:r>
          </w:p>
        </w:tc>
        <w:tc>
          <w:tcPr>
            <w:tcW w:w="4254" w:type="dxa"/>
            <w:tcBorders>
              <w:top w:val="single" w:color="auto" w:sz="4" w:space="0"/>
              <w:left w:val="nil"/>
              <w:bottom w:val="single" w:color="auto" w:sz="8" w:space="0"/>
              <w:right w:val="single" w:color="auto" w:sz="8" w:space="0"/>
            </w:tcBorders>
            <w:vAlign w:val="center"/>
          </w:tcPr>
          <w:p>
            <w:pPr>
              <w:snapToGrid w:val="0"/>
              <w:jc w:val="center"/>
              <w:rPr>
                <w:rFonts w:ascii="宋体" w:hAnsi="宋体"/>
                <w:szCs w:val="21"/>
              </w:rPr>
            </w:pPr>
            <w:r>
              <w:rPr>
                <w:rFonts w:hint="eastAsia" w:ascii="宋体" w:hAnsi="宋体"/>
                <w:szCs w:val="21"/>
              </w:rPr>
              <w:t>10</w:t>
            </w:r>
          </w:p>
        </w:tc>
      </w:tr>
      <w:tr>
        <w:tblPrEx>
          <w:tblBorders>
            <w:top w:val="none" w:color="auto" w:sz="4" w:space="0"/>
            <w:left w:val="singl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345" w:hRule="atLeast"/>
        </w:trPr>
        <w:tc>
          <w:tcPr>
            <w:tcW w:w="2283" w:type="dxa"/>
            <w:tcBorders>
              <w:top w:val="single" w:color="auto" w:sz="4" w:space="0"/>
              <w:bottom w:val="single" w:color="auto" w:sz="8" w:space="0"/>
              <w:right w:val="single" w:color="auto" w:sz="8" w:space="0"/>
            </w:tcBorders>
            <w:vAlign w:val="center"/>
          </w:tcPr>
          <w:p>
            <w:pPr>
              <w:widowControl/>
              <w:snapToGrid w:val="0"/>
              <w:jc w:val="center"/>
              <w:rPr>
                <w:rFonts w:ascii="宋体" w:hAnsi="宋体"/>
                <w:color w:val="000000"/>
                <w:kern w:val="0"/>
                <w:szCs w:val="21"/>
              </w:rPr>
            </w:pPr>
            <w:r>
              <w:rPr>
                <w:rFonts w:ascii="宋体" w:hAnsi="宋体"/>
                <w:color w:val="000000"/>
                <w:kern w:val="0"/>
                <w:szCs w:val="21"/>
              </w:rPr>
              <w:t>SecondClassNumber</w:t>
            </w:r>
          </w:p>
        </w:tc>
        <w:tc>
          <w:tcPr>
            <w:tcW w:w="1843" w:type="dxa"/>
            <w:tcBorders>
              <w:top w:val="single" w:color="auto" w:sz="4" w:space="0"/>
              <w:left w:val="nil"/>
              <w:bottom w:val="single" w:color="auto" w:sz="8" w:space="0"/>
              <w:right w:val="single" w:color="auto" w:sz="8" w:space="0"/>
            </w:tcBorders>
            <w:vAlign w:val="center"/>
          </w:tcPr>
          <w:p>
            <w:pPr>
              <w:widowControl/>
              <w:snapToGrid w:val="0"/>
              <w:jc w:val="center"/>
              <w:rPr>
                <w:rFonts w:ascii="宋体" w:hAnsi="宋体"/>
                <w:color w:val="000000"/>
                <w:kern w:val="0"/>
                <w:szCs w:val="21"/>
              </w:rPr>
            </w:pPr>
            <w:r>
              <w:rPr>
                <w:rFonts w:ascii="宋体" w:hAnsi="宋体"/>
                <w:color w:val="000000"/>
                <w:kern w:val="0"/>
                <w:szCs w:val="21"/>
              </w:rPr>
              <w:t>二级类类型数量</w:t>
            </w:r>
          </w:p>
        </w:tc>
        <w:tc>
          <w:tcPr>
            <w:tcW w:w="4254" w:type="dxa"/>
            <w:tcBorders>
              <w:top w:val="single" w:color="auto" w:sz="4" w:space="0"/>
              <w:left w:val="nil"/>
              <w:bottom w:val="single" w:color="auto" w:sz="8" w:space="0"/>
              <w:right w:val="single" w:color="auto" w:sz="8" w:space="0"/>
            </w:tcBorders>
            <w:vAlign w:val="center"/>
          </w:tcPr>
          <w:p>
            <w:pPr>
              <w:snapToGrid w:val="0"/>
              <w:jc w:val="center"/>
              <w:rPr>
                <w:rFonts w:ascii="宋体" w:hAnsi="宋体"/>
                <w:szCs w:val="21"/>
              </w:rPr>
            </w:pPr>
          </w:p>
        </w:tc>
      </w:tr>
      <w:tr>
        <w:tblPrEx>
          <w:tblBorders>
            <w:top w:val="none" w:color="auto" w:sz="4" w:space="0"/>
            <w:left w:val="singl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345" w:hRule="atLeast"/>
        </w:trPr>
        <w:tc>
          <w:tcPr>
            <w:tcW w:w="2283" w:type="dxa"/>
            <w:tcBorders>
              <w:top w:val="single" w:color="auto" w:sz="4" w:space="0"/>
              <w:bottom w:val="single" w:color="auto" w:sz="8" w:space="0"/>
              <w:right w:val="single" w:color="auto" w:sz="8" w:space="0"/>
            </w:tcBorders>
          </w:tcPr>
          <w:p>
            <w:pPr>
              <w:widowControl/>
              <w:snapToGrid w:val="0"/>
              <w:jc w:val="center"/>
              <w:rPr>
                <w:rFonts w:ascii="宋体" w:hAnsi="宋体"/>
                <w:color w:val="000000"/>
                <w:kern w:val="0"/>
                <w:szCs w:val="21"/>
              </w:rPr>
            </w:pPr>
            <w:r>
              <w:rPr>
                <w:rFonts w:hint="eastAsia"/>
              </w:rPr>
              <w:t>FirstClassValue</w:t>
            </w:r>
          </w:p>
        </w:tc>
        <w:tc>
          <w:tcPr>
            <w:tcW w:w="1843" w:type="dxa"/>
            <w:tcBorders>
              <w:top w:val="single" w:color="auto" w:sz="4" w:space="0"/>
              <w:left w:val="nil"/>
              <w:bottom w:val="single" w:color="auto" w:sz="8" w:space="0"/>
              <w:right w:val="single" w:color="auto" w:sz="8" w:space="0"/>
            </w:tcBorders>
          </w:tcPr>
          <w:p>
            <w:pPr>
              <w:widowControl/>
              <w:snapToGrid w:val="0"/>
              <w:jc w:val="center"/>
              <w:rPr>
                <w:rFonts w:ascii="宋体" w:hAnsi="宋体"/>
                <w:color w:val="000000"/>
                <w:kern w:val="0"/>
                <w:szCs w:val="21"/>
              </w:rPr>
            </w:pPr>
            <w:r>
              <w:rPr>
                <w:rFonts w:hint="eastAsia"/>
              </w:rPr>
              <w:t>一级类类型及赋值</w:t>
            </w:r>
          </w:p>
        </w:tc>
        <w:tc>
          <w:tcPr>
            <w:tcW w:w="4254" w:type="dxa"/>
            <w:tcBorders>
              <w:top w:val="single" w:color="auto" w:sz="4" w:space="0"/>
              <w:left w:val="nil"/>
              <w:bottom w:val="single" w:color="auto" w:sz="8" w:space="0"/>
              <w:right w:val="single" w:color="auto" w:sz="8" w:space="0"/>
            </w:tcBorders>
            <w:vAlign w:val="center"/>
          </w:tcPr>
          <w:p>
            <w:pPr>
              <w:snapToGrid w:val="0"/>
              <w:jc w:val="center"/>
              <w:rPr>
                <w:rFonts w:ascii="宋体" w:hAnsi="宋体"/>
                <w:szCs w:val="21"/>
              </w:rPr>
            </w:pPr>
            <w:r>
              <w:rPr>
                <w:rFonts w:hint="eastAsia" w:ascii="宋体" w:hAnsi="宋体"/>
                <w:szCs w:val="21"/>
              </w:rPr>
              <w:t xml:space="preserve">Cultivated Land/耕地：010000；Forest/林地：020000；Grass Shrubland/灌木地：030000；Land/草地：040000；Artificial Surfaces/人造地表：050000； </w:t>
            </w:r>
            <w:r>
              <w:rPr>
                <w:rFonts w:ascii="宋体" w:hAnsi="宋体"/>
                <w:szCs w:val="21"/>
              </w:rPr>
              <w:t>Deser</w:t>
            </w:r>
            <w:r>
              <w:rPr>
                <w:rFonts w:hint="eastAsia" w:ascii="宋体" w:hAnsi="宋体"/>
                <w:szCs w:val="21"/>
              </w:rPr>
              <w:t>t</w:t>
            </w:r>
            <w:r>
              <w:rPr>
                <w:rFonts w:ascii="宋体" w:hAnsi="宋体"/>
                <w:szCs w:val="21"/>
              </w:rPr>
              <w:t xml:space="preserve"> </w:t>
            </w:r>
            <w:r>
              <w:rPr>
                <w:rFonts w:hint="eastAsia" w:ascii="宋体" w:hAnsi="宋体"/>
                <w:szCs w:val="21"/>
              </w:rPr>
              <w:t>And</w:t>
            </w:r>
            <w:r>
              <w:rPr>
                <w:rFonts w:ascii="宋体" w:hAnsi="宋体"/>
                <w:szCs w:val="21"/>
              </w:rPr>
              <w:t xml:space="preserve"> </w:t>
            </w:r>
            <w:r>
              <w:rPr>
                <w:rFonts w:hint="eastAsia" w:ascii="宋体" w:hAnsi="宋体"/>
                <w:szCs w:val="21"/>
              </w:rPr>
              <w:t xml:space="preserve">Bareland/荒漠与裸露地表：060000；Water Body/水体：070000；Permanent Snow and Ice/冰川与常年积雪：080000；Wetland/湿地：090000； Tundra/苔原：100000； </w:t>
            </w:r>
          </w:p>
        </w:tc>
      </w:tr>
      <w:tr>
        <w:tblPrEx>
          <w:tblBorders>
            <w:top w:val="none" w:color="auto" w:sz="4" w:space="0"/>
            <w:left w:val="singl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345" w:hRule="atLeast"/>
        </w:trPr>
        <w:tc>
          <w:tcPr>
            <w:tcW w:w="2283" w:type="dxa"/>
            <w:tcBorders>
              <w:top w:val="single" w:color="auto" w:sz="4" w:space="0"/>
              <w:bottom w:val="single" w:color="auto" w:sz="8" w:space="0"/>
              <w:right w:val="single" w:color="auto" w:sz="8" w:space="0"/>
            </w:tcBorders>
          </w:tcPr>
          <w:p>
            <w:pPr>
              <w:widowControl/>
              <w:snapToGrid w:val="0"/>
              <w:jc w:val="center"/>
              <w:rPr>
                <w:rFonts w:ascii="宋体" w:hAnsi="宋体"/>
                <w:color w:val="000000"/>
                <w:kern w:val="0"/>
                <w:szCs w:val="21"/>
              </w:rPr>
            </w:pPr>
            <w:r>
              <w:rPr>
                <w:rFonts w:hint="eastAsia"/>
              </w:rPr>
              <w:t>SecondClassValue</w:t>
            </w:r>
          </w:p>
        </w:tc>
        <w:tc>
          <w:tcPr>
            <w:tcW w:w="1843" w:type="dxa"/>
            <w:tcBorders>
              <w:top w:val="single" w:color="auto" w:sz="4" w:space="0"/>
              <w:left w:val="nil"/>
              <w:bottom w:val="single" w:color="auto" w:sz="8" w:space="0"/>
              <w:right w:val="single" w:color="auto" w:sz="8" w:space="0"/>
            </w:tcBorders>
          </w:tcPr>
          <w:p>
            <w:pPr>
              <w:widowControl/>
              <w:snapToGrid w:val="0"/>
              <w:jc w:val="center"/>
              <w:rPr>
                <w:rFonts w:ascii="宋体" w:hAnsi="宋体"/>
                <w:color w:val="000000"/>
                <w:kern w:val="0"/>
                <w:szCs w:val="21"/>
              </w:rPr>
            </w:pPr>
            <w:r>
              <w:rPr>
                <w:rFonts w:hint="eastAsia"/>
              </w:rPr>
              <w:t>二级类型及赋值</w:t>
            </w:r>
          </w:p>
        </w:tc>
        <w:tc>
          <w:tcPr>
            <w:tcW w:w="4254" w:type="dxa"/>
            <w:tcBorders>
              <w:top w:val="single" w:color="auto" w:sz="4" w:space="0"/>
              <w:left w:val="nil"/>
              <w:bottom w:val="single" w:color="auto" w:sz="8" w:space="0"/>
              <w:right w:val="single" w:color="auto" w:sz="8" w:space="0"/>
            </w:tcBorders>
            <w:vAlign w:val="center"/>
          </w:tcPr>
          <w:p>
            <w:pPr>
              <w:snapToGrid w:val="0"/>
              <w:jc w:val="center"/>
              <w:rPr>
                <w:rFonts w:ascii="宋体" w:hAnsi="宋体"/>
                <w:szCs w:val="21"/>
              </w:rPr>
            </w:pPr>
          </w:p>
        </w:tc>
      </w:tr>
      <w:tr>
        <w:tblPrEx>
          <w:tblBorders>
            <w:top w:val="none" w:color="auto" w:sz="4" w:space="0"/>
            <w:left w:val="singl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345" w:hRule="atLeast"/>
        </w:trPr>
        <w:tc>
          <w:tcPr>
            <w:tcW w:w="2283" w:type="dxa"/>
            <w:tcBorders>
              <w:top w:val="single" w:color="auto" w:sz="4" w:space="0"/>
              <w:bottom w:val="single" w:color="auto" w:sz="8" w:space="0"/>
              <w:right w:val="single" w:color="auto" w:sz="8" w:space="0"/>
            </w:tcBorders>
          </w:tcPr>
          <w:p>
            <w:pPr>
              <w:widowControl/>
              <w:snapToGrid w:val="0"/>
              <w:jc w:val="center"/>
              <w:rPr>
                <w:rFonts w:ascii="宋体" w:hAnsi="宋体"/>
                <w:color w:val="000000"/>
                <w:kern w:val="0"/>
                <w:szCs w:val="21"/>
              </w:rPr>
            </w:pPr>
            <w:r>
              <w:rPr>
                <w:rFonts w:hint="eastAsia"/>
              </w:rPr>
              <w:t>OtherValue</w:t>
            </w:r>
          </w:p>
        </w:tc>
        <w:tc>
          <w:tcPr>
            <w:tcW w:w="1843" w:type="dxa"/>
            <w:tcBorders>
              <w:top w:val="single" w:color="auto" w:sz="4" w:space="0"/>
              <w:left w:val="nil"/>
              <w:bottom w:val="single" w:color="auto" w:sz="8" w:space="0"/>
              <w:right w:val="single" w:color="auto" w:sz="8" w:space="0"/>
            </w:tcBorders>
          </w:tcPr>
          <w:p>
            <w:pPr>
              <w:widowControl/>
              <w:snapToGrid w:val="0"/>
              <w:jc w:val="center"/>
              <w:rPr>
                <w:rFonts w:ascii="宋体" w:hAnsi="宋体"/>
                <w:color w:val="000000"/>
                <w:kern w:val="0"/>
                <w:szCs w:val="21"/>
              </w:rPr>
            </w:pPr>
            <w:r>
              <w:rPr>
                <w:rFonts w:hint="eastAsia"/>
              </w:rPr>
              <w:t>其它赋值</w:t>
            </w:r>
          </w:p>
        </w:tc>
        <w:tc>
          <w:tcPr>
            <w:tcW w:w="4254" w:type="dxa"/>
            <w:tcBorders>
              <w:top w:val="single" w:color="auto" w:sz="4" w:space="0"/>
              <w:left w:val="nil"/>
              <w:bottom w:val="single" w:color="auto" w:sz="8" w:space="0"/>
              <w:right w:val="single" w:color="auto" w:sz="8" w:space="0"/>
            </w:tcBorders>
            <w:vAlign w:val="center"/>
          </w:tcPr>
          <w:p>
            <w:pPr>
              <w:snapToGrid w:val="0"/>
              <w:jc w:val="center"/>
              <w:rPr>
                <w:rFonts w:ascii="宋体" w:hAnsi="宋体"/>
                <w:szCs w:val="21"/>
              </w:rPr>
            </w:pPr>
          </w:p>
        </w:tc>
      </w:tr>
      <w:tr>
        <w:tblPrEx>
          <w:tblBorders>
            <w:top w:val="none" w:color="auto" w:sz="4" w:space="0"/>
            <w:left w:val="singl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85" w:hRule="atLeast"/>
        </w:trPr>
        <w:tc>
          <w:tcPr>
            <w:tcW w:w="2283" w:type="dxa"/>
            <w:tcBorders>
              <w:top w:val="nil"/>
              <w:bottom w:val="single" w:color="auto" w:sz="8" w:space="0"/>
              <w:right w:val="single" w:color="auto" w:sz="8" w:space="0"/>
            </w:tcBorders>
            <w:vAlign w:val="center"/>
          </w:tcPr>
          <w:p>
            <w:pPr>
              <w:widowControl/>
              <w:snapToGrid w:val="0"/>
              <w:jc w:val="center"/>
              <w:rPr>
                <w:rFonts w:ascii="宋体" w:hAnsi="宋体"/>
                <w:color w:val="000000"/>
                <w:kern w:val="0"/>
                <w:szCs w:val="21"/>
              </w:rPr>
            </w:pPr>
            <w:r>
              <w:rPr>
                <w:rFonts w:ascii="宋体" w:hAnsi="宋体"/>
                <w:color w:val="000000"/>
                <w:kern w:val="0"/>
                <w:szCs w:val="21"/>
              </w:rPr>
              <w:t>AssessmentDate</w:t>
            </w:r>
          </w:p>
        </w:tc>
        <w:tc>
          <w:tcPr>
            <w:tcW w:w="1843" w:type="dxa"/>
            <w:tcBorders>
              <w:top w:val="nil"/>
              <w:left w:val="nil"/>
              <w:bottom w:val="single" w:color="auto" w:sz="8" w:space="0"/>
              <w:right w:val="single" w:color="auto" w:sz="8" w:space="0"/>
            </w:tcBorders>
            <w:vAlign w:val="center"/>
          </w:tcPr>
          <w:p>
            <w:pPr>
              <w:widowControl/>
              <w:snapToGrid w:val="0"/>
              <w:jc w:val="center"/>
              <w:rPr>
                <w:rFonts w:ascii="宋体" w:hAnsi="宋体"/>
                <w:color w:val="000000"/>
                <w:kern w:val="0"/>
                <w:szCs w:val="21"/>
              </w:rPr>
            </w:pPr>
            <w:r>
              <w:rPr>
                <w:rFonts w:ascii="宋体" w:hAnsi="宋体"/>
                <w:color w:val="000000"/>
                <w:kern w:val="0"/>
                <w:szCs w:val="21"/>
              </w:rPr>
              <w:t>自评价时间</w:t>
            </w:r>
          </w:p>
        </w:tc>
        <w:tc>
          <w:tcPr>
            <w:tcW w:w="4254" w:type="dxa"/>
            <w:tcBorders>
              <w:top w:val="nil"/>
              <w:left w:val="nil"/>
              <w:bottom w:val="single" w:color="auto" w:sz="8" w:space="0"/>
              <w:right w:val="single" w:color="auto" w:sz="8" w:space="0"/>
            </w:tcBorders>
            <w:vAlign w:val="center"/>
          </w:tcPr>
          <w:p>
            <w:pPr>
              <w:snapToGrid w:val="0"/>
              <w:jc w:val="center"/>
              <w:rPr>
                <w:rFonts w:ascii="宋体" w:hAnsi="宋体"/>
                <w:szCs w:val="21"/>
              </w:rPr>
            </w:pPr>
            <w:r>
              <w:rPr>
                <w:rFonts w:ascii="宋体" w:hAnsi="宋体" w:cs="Arial"/>
                <w:kern w:val="0"/>
                <w:szCs w:val="21"/>
              </w:rPr>
              <w:t>2013</w:t>
            </w:r>
          </w:p>
        </w:tc>
      </w:tr>
      <w:tr>
        <w:tblPrEx>
          <w:tblBorders>
            <w:top w:val="none" w:color="auto" w:sz="4" w:space="0"/>
            <w:left w:val="singl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85" w:hRule="atLeast"/>
        </w:trPr>
        <w:tc>
          <w:tcPr>
            <w:tcW w:w="2283" w:type="dxa"/>
            <w:tcBorders>
              <w:top w:val="nil"/>
              <w:bottom w:val="single" w:color="auto" w:sz="8" w:space="0"/>
              <w:right w:val="single" w:color="auto" w:sz="8" w:space="0"/>
            </w:tcBorders>
            <w:vAlign w:val="center"/>
          </w:tcPr>
          <w:p>
            <w:pPr>
              <w:widowControl/>
              <w:snapToGrid w:val="0"/>
              <w:jc w:val="center"/>
              <w:rPr>
                <w:rFonts w:ascii="宋体" w:hAnsi="宋体"/>
                <w:color w:val="000000"/>
                <w:kern w:val="0"/>
                <w:szCs w:val="21"/>
              </w:rPr>
            </w:pPr>
            <w:r>
              <w:rPr>
                <w:rFonts w:ascii="宋体" w:hAnsi="宋体"/>
                <w:color w:val="000000"/>
                <w:kern w:val="0"/>
                <w:szCs w:val="21"/>
              </w:rPr>
              <w:t>SampleDataNumber</w:t>
            </w:r>
          </w:p>
        </w:tc>
        <w:tc>
          <w:tcPr>
            <w:tcW w:w="1843" w:type="dxa"/>
            <w:tcBorders>
              <w:top w:val="nil"/>
              <w:left w:val="nil"/>
              <w:bottom w:val="single" w:color="auto" w:sz="8" w:space="0"/>
              <w:right w:val="single" w:color="auto" w:sz="8" w:space="0"/>
            </w:tcBorders>
            <w:vAlign w:val="center"/>
          </w:tcPr>
          <w:p>
            <w:pPr>
              <w:widowControl/>
              <w:snapToGrid w:val="0"/>
              <w:jc w:val="center"/>
              <w:rPr>
                <w:rFonts w:ascii="宋体" w:hAnsi="宋体"/>
                <w:color w:val="000000"/>
                <w:kern w:val="0"/>
                <w:szCs w:val="21"/>
              </w:rPr>
            </w:pPr>
            <w:r>
              <w:rPr>
                <w:rFonts w:ascii="宋体" w:hAnsi="宋体"/>
                <w:color w:val="000000"/>
                <w:kern w:val="0"/>
                <w:szCs w:val="21"/>
              </w:rPr>
              <w:t>样本数量</w:t>
            </w:r>
          </w:p>
        </w:tc>
        <w:tc>
          <w:tcPr>
            <w:tcW w:w="4254" w:type="dxa"/>
            <w:tcBorders>
              <w:top w:val="nil"/>
              <w:left w:val="nil"/>
              <w:bottom w:val="single" w:color="auto" w:sz="8" w:space="0"/>
              <w:right w:val="single" w:color="auto" w:sz="8" w:space="0"/>
            </w:tcBorders>
            <w:vAlign w:val="center"/>
          </w:tcPr>
          <w:p>
            <w:pPr>
              <w:snapToGrid w:val="0"/>
              <w:jc w:val="center"/>
              <w:rPr>
                <w:rFonts w:ascii="宋体" w:hAnsi="宋体"/>
                <w:szCs w:val="21"/>
              </w:rPr>
            </w:pPr>
            <w:r>
              <w:rPr>
                <w:rFonts w:ascii="宋体" w:hAnsi="宋体" w:cs="Arial"/>
                <w:kern w:val="0"/>
                <w:szCs w:val="21"/>
              </w:rPr>
              <w:t>1500</w:t>
            </w:r>
          </w:p>
        </w:tc>
      </w:tr>
      <w:tr>
        <w:tblPrEx>
          <w:tblBorders>
            <w:top w:val="none" w:color="auto" w:sz="4" w:space="0"/>
            <w:left w:val="singl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85" w:hRule="atLeast"/>
        </w:trPr>
        <w:tc>
          <w:tcPr>
            <w:tcW w:w="2283" w:type="dxa"/>
            <w:tcBorders>
              <w:top w:val="nil"/>
              <w:bottom w:val="single" w:color="auto" w:sz="8" w:space="0"/>
              <w:right w:val="single" w:color="auto" w:sz="8" w:space="0"/>
            </w:tcBorders>
            <w:vAlign w:val="center"/>
          </w:tcPr>
          <w:p>
            <w:pPr>
              <w:widowControl/>
              <w:snapToGrid w:val="0"/>
              <w:jc w:val="center"/>
              <w:rPr>
                <w:rFonts w:ascii="宋体" w:hAnsi="宋体"/>
                <w:color w:val="000000"/>
                <w:kern w:val="0"/>
                <w:szCs w:val="21"/>
              </w:rPr>
            </w:pPr>
            <w:r>
              <w:rPr>
                <w:rFonts w:ascii="宋体" w:hAnsi="宋体"/>
                <w:color w:val="000000"/>
                <w:kern w:val="0"/>
                <w:szCs w:val="21"/>
              </w:rPr>
              <w:t>SampleResource</w:t>
            </w:r>
          </w:p>
        </w:tc>
        <w:tc>
          <w:tcPr>
            <w:tcW w:w="1843" w:type="dxa"/>
            <w:tcBorders>
              <w:top w:val="nil"/>
              <w:left w:val="nil"/>
              <w:bottom w:val="single" w:color="auto" w:sz="8" w:space="0"/>
              <w:right w:val="single" w:color="auto" w:sz="8" w:space="0"/>
            </w:tcBorders>
            <w:vAlign w:val="center"/>
          </w:tcPr>
          <w:p>
            <w:pPr>
              <w:widowControl/>
              <w:snapToGrid w:val="0"/>
              <w:jc w:val="center"/>
              <w:rPr>
                <w:rFonts w:ascii="宋体" w:hAnsi="宋体"/>
                <w:color w:val="000000"/>
                <w:kern w:val="0"/>
                <w:szCs w:val="21"/>
              </w:rPr>
            </w:pPr>
            <w:r>
              <w:rPr>
                <w:rFonts w:ascii="宋体" w:hAnsi="宋体"/>
                <w:color w:val="000000"/>
                <w:kern w:val="0"/>
                <w:szCs w:val="21"/>
              </w:rPr>
              <w:t>样本来源</w:t>
            </w:r>
          </w:p>
        </w:tc>
        <w:tc>
          <w:tcPr>
            <w:tcW w:w="4254" w:type="dxa"/>
            <w:tcBorders>
              <w:top w:val="nil"/>
              <w:left w:val="nil"/>
              <w:bottom w:val="single" w:color="auto" w:sz="8" w:space="0"/>
              <w:right w:val="single" w:color="auto" w:sz="8" w:space="0"/>
            </w:tcBorders>
            <w:vAlign w:val="center"/>
          </w:tcPr>
          <w:p>
            <w:pPr>
              <w:snapToGrid w:val="0"/>
              <w:jc w:val="center"/>
              <w:rPr>
                <w:rFonts w:ascii="宋体" w:hAnsi="宋体"/>
                <w:szCs w:val="21"/>
              </w:rPr>
            </w:pPr>
            <w:r>
              <w:rPr>
                <w:rFonts w:ascii="宋体" w:hAnsi="宋体" w:cs="Arial"/>
                <w:kern w:val="0"/>
                <w:szCs w:val="21"/>
              </w:rPr>
              <w:t>Google Earth</w:t>
            </w:r>
          </w:p>
        </w:tc>
      </w:tr>
      <w:tr>
        <w:tblPrEx>
          <w:tblBorders>
            <w:top w:val="none" w:color="auto" w:sz="4" w:space="0"/>
            <w:left w:val="singl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85" w:hRule="atLeast"/>
        </w:trPr>
        <w:tc>
          <w:tcPr>
            <w:tcW w:w="2283" w:type="dxa"/>
            <w:tcBorders>
              <w:top w:val="nil"/>
              <w:bottom w:val="single" w:color="auto" w:sz="4" w:space="0"/>
              <w:right w:val="single" w:color="auto" w:sz="8" w:space="0"/>
            </w:tcBorders>
            <w:vAlign w:val="center"/>
          </w:tcPr>
          <w:p>
            <w:pPr>
              <w:widowControl/>
              <w:snapToGrid w:val="0"/>
              <w:jc w:val="center"/>
              <w:rPr>
                <w:rFonts w:ascii="宋体" w:hAnsi="宋体"/>
                <w:color w:val="000000"/>
                <w:kern w:val="0"/>
                <w:szCs w:val="21"/>
              </w:rPr>
            </w:pPr>
            <w:r>
              <w:rPr>
                <w:rFonts w:ascii="宋体" w:hAnsi="宋体"/>
                <w:color w:val="000000"/>
                <w:kern w:val="0"/>
                <w:szCs w:val="21"/>
              </w:rPr>
              <w:t>OverallAccurency</w:t>
            </w:r>
          </w:p>
        </w:tc>
        <w:tc>
          <w:tcPr>
            <w:tcW w:w="1843" w:type="dxa"/>
            <w:tcBorders>
              <w:top w:val="nil"/>
              <w:left w:val="nil"/>
              <w:bottom w:val="single" w:color="auto" w:sz="4" w:space="0"/>
              <w:right w:val="single" w:color="auto" w:sz="8" w:space="0"/>
            </w:tcBorders>
            <w:vAlign w:val="center"/>
          </w:tcPr>
          <w:p>
            <w:pPr>
              <w:widowControl/>
              <w:snapToGrid w:val="0"/>
              <w:jc w:val="center"/>
              <w:rPr>
                <w:rFonts w:ascii="宋体" w:hAnsi="宋体"/>
                <w:color w:val="000000"/>
                <w:kern w:val="0"/>
                <w:szCs w:val="21"/>
              </w:rPr>
            </w:pPr>
            <w:r>
              <w:rPr>
                <w:rFonts w:ascii="宋体" w:hAnsi="宋体"/>
                <w:color w:val="000000"/>
                <w:kern w:val="0"/>
                <w:szCs w:val="21"/>
              </w:rPr>
              <w:t>总体精度</w:t>
            </w:r>
          </w:p>
        </w:tc>
        <w:tc>
          <w:tcPr>
            <w:tcW w:w="4254" w:type="dxa"/>
            <w:tcBorders>
              <w:top w:val="nil"/>
              <w:left w:val="nil"/>
              <w:bottom w:val="single" w:color="auto" w:sz="4" w:space="0"/>
              <w:right w:val="single" w:color="auto" w:sz="8" w:space="0"/>
            </w:tcBorders>
            <w:vAlign w:val="center"/>
          </w:tcPr>
          <w:p>
            <w:pPr>
              <w:snapToGrid w:val="0"/>
              <w:jc w:val="center"/>
              <w:rPr>
                <w:rFonts w:ascii="宋体" w:hAnsi="宋体"/>
                <w:szCs w:val="21"/>
              </w:rPr>
            </w:pPr>
            <w:r>
              <w:rPr>
                <w:rFonts w:ascii="宋体" w:hAnsi="宋体" w:cs="Arial"/>
                <w:kern w:val="0"/>
                <w:szCs w:val="21"/>
              </w:rPr>
              <w:t>83.50%</w:t>
            </w:r>
          </w:p>
        </w:tc>
      </w:tr>
      <w:tr>
        <w:tblPrEx>
          <w:tblBorders>
            <w:top w:val="none" w:color="auto" w:sz="4" w:space="0"/>
            <w:left w:val="singl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420" w:hRule="atLeast"/>
        </w:trPr>
        <w:tc>
          <w:tcPr>
            <w:tcW w:w="2283" w:type="dxa"/>
            <w:tcBorders>
              <w:top w:val="single" w:color="auto" w:sz="4" w:space="0"/>
              <w:bottom w:val="single" w:color="auto" w:sz="8" w:space="0"/>
              <w:right w:val="single" w:color="auto" w:sz="8" w:space="0"/>
            </w:tcBorders>
            <w:vAlign w:val="center"/>
          </w:tcPr>
          <w:p>
            <w:pPr>
              <w:widowControl/>
              <w:snapToGrid w:val="0"/>
              <w:jc w:val="center"/>
              <w:rPr>
                <w:rFonts w:ascii="宋体" w:hAnsi="宋体"/>
                <w:color w:val="000000"/>
                <w:kern w:val="0"/>
                <w:szCs w:val="21"/>
              </w:rPr>
            </w:pPr>
            <w:r>
              <w:rPr>
                <w:rFonts w:ascii="宋体" w:hAnsi="宋体"/>
                <w:color w:val="000000"/>
                <w:kern w:val="0"/>
                <w:szCs w:val="21"/>
              </w:rPr>
              <w:t>DistributionInstitution</w:t>
            </w:r>
          </w:p>
        </w:tc>
        <w:tc>
          <w:tcPr>
            <w:tcW w:w="1843" w:type="dxa"/>
            <w:tcBorders>
              <w:top w:val="single" w:color="auto" w:sz="4" w:space="0"/>
              <w:left w:val="nil"/>
              <w:bottom w:val="single" w:color="auto" w:sz="8" w:space="0"/>
              <w:right w:val="single" w:color="auto" w:sz="8" w:space="0"/>
            </w:tcBorders>
            <w:vAlign w:val="center"/>
          </w:tcPr>
          <w:p>
            <w:pPr>
              <w:widowControl/>
              <w:snapToGrid w:val="0"/>
              <w:jc w:val="center"/>
              <w:rPr>
                <w:rFonts w:ascii="宋体" w:hAnsi="宋体"/>
                <w:color w:val="000000"/>
                <w:kern w:val="0"/>
                <w:szCs w:val="21"/>
              </w:rPr>
            </w:pPr>
            <w:r>
              <w:rPr>
                <w:rFonts w:ascii="宋体" w:hAnsi="宋体"/>
                <w:color w:val="000000"/>
                <w:kern w:val="0"/>
                <w:szCs w:val="21"/>
              </w:rPr>
              <w:t>分发单位名称</w:t>
            </w:r>
          </w:p>
        </w:tc>
        <w:tc>
          <w:tcPr>
            <w:tcW w:w="4254" w:type="dxa"/>
            <w:tcBorders>
              <w:top w:val="single" w:color="auto" w:sz="4" w:space="0"/>
              <w:left w:val="nil"/>
              <w:bottom w:val="single" w:color="auto" w:sz="8" w:space="0"/>
              <w:right w:val="single" w:color="auto" w:sz="8" w:space="0"/>
            </w:tcBorders>
          </w:tcPr>
          <w:p>
            <w:pPr>
              <w:snapToGrid w:val="0"/>
              <w:jc w:val="center"/>
              <w:rPr>
                <w:rFonts w:ascii="宋体" w:hAnsi="宋体"/>
                <w:szCs w:val="21"/>
              </w:rPr>
            </w:pPr>
            <w:r>
              <w:rPr>
                <w:rFonts w:hint="eastAsia"/>
              </w:rPr>
              <w:t>Naitonal Geomatics Center of China/国家基础地理信息中心</w:t>
            </w:r>
          </w:p>
        </w:tc>
      </w:tr>
      <w:tr>
        <w:tblPrEx>
          <w:tblBorders>
            <w:top w:val="none" w:color="auto" w:sz="4" w:space="0"/>
            <w:left w:val="singl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376" w:hRule="atLeast"/>
        </w:trPr>
        <w:tc>
          <w:tcPr>
            <w:tcW w:w="2283" w:type="dxa"/>
            <w:tcBorders>
              <w:top w:val="nil"/>
              <w:bottom w:val="single" w:color="auto" w:sz="8" w:space="0"/>
              <w:right w:val="single" w:color="auto" w:sz="8" w:space="0"/>
            </w:tcBorders>
            <w:vAlign w:val="center"/>
          </w:tcPr>
          <w:p>
            <w:pPr>
              <w:widowControl/>
              <w:snapToGrid w:val="0"/>
              <w:jc w:val="center"/>
              <w:rPr>
                <w:rFonts w:ascii="宋体" w:hAnsi="宋体"/>
                <w:color w:val="000000"/>
                <w:kern w:val="0"/>
                <w:szCs w:val="21"/>
              </w:rPr>
            </w:pPr>
            <w:r>
              <w:rPr>
                <w:rFonts w:ascii="宋体" w:hAnsi="宋体"/>
                <w:color w:val="000000"/>
                <w:kern w:val="0"/>
                <w:szCs w:val="21"/>
              </w:rPr>
              <w:t>DistributerAddress</w:t>
            </w:r>
          </w:p>
        </w:tc>
        <w:tc>
          <w:tcPr>
            <w:tcW w:w="1843" w:type="dxa"/>
            <w:tcBorders>
              <w:top w:val="nil"/>
              <w:left w:val="nil"/>
              <w:bottom w:val="single" w:color="auto" w:sz="8" w:space="0"/>
              <w:right w:val="single" w:color="auto" w:sz="8" w:space="0"/>
            </w:tcBorders>
            <w:vAlign w:val="center"/>
          </w:tcPr>
          <w:p>
            <w:pPr>
              <w:widowControl/>
              <w:snapToGrid w:val="0"/>
              <w:jc w:val="center"/>
              <w:rPr>
                <w:rFonts w:ascii="宋体" w:hAnsi="宋体"/>
                <w:color w:val="000000"/>
                <w:kern w:val="0"/>
                <w:szCs w:val="21"/>
              </w:rPr>
            </w:pPr>
            <w:r>
              <w:rPr>
                <w:rFonts w:ascii="宋体" w:hAnsi="宋体"/>
                <w:color w:val="000000"/>
                <w:kern w:val="0"/>
                <w:szCs w:val="21"/>
              </w:rPr>
              <w:t>分发单位地址</w:t>
            </w:r>
          </w:p>
        </w:tc>
        <w:tc>
          <w:tcPr>
            <w:tcW w:w="4254" w:type="dxa"/>
            <w:tcBorders>
              <w:top w:val="nil"/>
              <w:left w:val="nil"/>
              <w:bottom w:val="single" w:color="auto" w:sz="8" w:space="0"/>
              <w:right w:val="single" w:color="auto" w:sz="8" w:space="0"/>
            </w:tcBorders>
          </w:tcPr>
          <w:p>
            <w:pPr>
              <w:snapToGrid w:val="0"/>
              <w:jc w:val="center"/>
              <w:rPr>
                <w:rFonts w:ascii="宋体" w:hAnsi="宋体"/>
                <w:szCs w:val="21"/>
              </w:rPr>
            </w:pPr>
            <w:r>
              <w:rPr>
                <w:rFonts w:hint="eastAsia"/>
              </w:rPr>
              <w:t>No. 28 Lianhuachixi Road, Beijing, China/北京市海淀区莲花池西路28号</w:t>
            </w:r>
          </w:p>
        </w:tc>
      </w:tr>
      <w:tr>
        <w:tblPrEx>
          <w:tblBorders>
            <w:top w:val="none" w:color="auto" w:sz="4" w:space="0"/>
            <w:left w:val="singl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85" w:hRule="atLeast"/>
        </w:trPr>
        <w:tc>
          <w:tcPr>
            <w:tcW w:w="2283" w:type="dxa"/>
            <w:tcBorders>
              <w:top w:val="nil"/>
              <w:bottom w:val="single" w:color="auto" w:sz="8" w:space="0"/>
              <w:right w:val="single" w:color="auto" w:sz="8" w:space="0"/>
            </w:tcBorders>
            <w:vAlign w:val="center"/>
          </w:tcPr>
          <w:p>
            <w:pPr>
              <w:widowControl/>
              <w:snapToGrid w:val="0"/>
              <w:jc w:val="center"/>
              <w:rPr>
                <w:rFonts w:ascii="宋体" w:hAnsi="宋体"/>
                <w:color w:val="000000"/>
                <w:kern w:val="0"/>
                <w:szCs w:val="21"/>
              </w:rPr>
            </w:pPr>
            <w:r>
              <w:rPr>
                <w:rFonts w:ascii="宋体" w:hAnsi="宋体"/>
                <w:color w:val="000000"/>
                <w:kern w:val="0"/>
                <w:szCs w:val="21"/>
              </w:rPr>
              <w:t>DistributerPostCode</w:t>
            </w:r>
          </w:p>
        </w:tc>
        <w:tc>
          <w:tcPr>
            <w:tcW w:w="1843" w:type="dxa"/>
            <w:tcBorders>
              <w:top w:val="nil"/>
              <w:left w:val="nil"/>
              <w:bottom w:val="single" w:color="auto" w:sz="8" w:space="0"/>
              <w:right w:val="single" w:color="auto" w:sz="8" w:space="0"/>
            </w:tcBorders>
            <w:vAlign w:val="center"/>
          </w:tcPr>
          <w:p>
            <w:pPr>
              <w:widowControl/>
              <w:snapToGrid w:val="0"/>
              <w:jc w:val="center"/>
              <w:rPr>
                <w:rFonts w:ascii="宋体" w:hAnsi="宋体"/>
                <w:color w:val="000000"/>
                <w:kern w:val="0"/>
                <w:szCs w:val="21"/>
              </w:rPr>
            </w:pPr>
            <w:r>
              <w:rPr>
                <w:rFonts w:ascii="宋体" w:hAnsi="宋体"/>
                <w:color w:val="000000"/>
                <w:kern w:val="0"/>
                <w:szCs w:val="21"/>
              </w:rPr>
              <w:t>分发单位邮编</w:t>
            </w:r>
          </w:p>
        </w:tc>
        <w:tc>
          <w:tcPr>
            <w:tcW w:w="4254" w:type="dxa"/>
            <w:tcBorders>
              <w:top w:val="nil"/>
              <w:left w:val="nil"/>
              <w:bottom w:val="single" w:color="auto" w:sz="8" w:space="0"/>
              <w:right w:val="single" w:color="auto" w:sz="8" w:space="0"/>
            </w:tcBorders>
          </w:tcPr>
          <w:p>
            <w:pPr>
              <w:snapToGrid w:val="0"/>
              <w:jc w:val="center"/>
              <w:rPr>
                <w:rFonts w:ascii="宋体" w:hAnsi="宋体"/>
                <w:szCs w:val="21"/>
              </w:rPr>
            </w:pPr>
            <w:r>
              <w:t>100830</w:t>
            </w:r>
          </w:p>
        </w:tc>
      </w:tr>
      <w:tr>
        <w:tblPrEx>
          <w:tblBorders>
            <w:top w:val="none" w:color="auto" w:sz="4" w:space="0"/>
            <w:left w:val="singl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85" w:hRule="atLeast"/>
        </w:trPr>
        <w:tc>
          <w:tcPr>
            <w:tcW w:w="2283" w:type="dxa"/>
            <w:tcBorders>
              <w:top w:val="nil"/>
              <w:bottom w:val="single" w:color="auto" w:sz="8" w:space="0"/>
              <w:right w:val="single" w:color="auto" w:sz="8" w:space="0"/>
            </w:tcBorders>
            <w:vAlign w:val="center"/>
          </w:tcPr>
          <w:p>
            <w:pPr>
              <w:widowControl/>
              <w:snapToGrid w:val="0"/>
              <w:jc w:val="center"/>
              <w:rPr>
                <w:rFonts w:ascii="宋体" w:hAnsi="宋体"/>
                <w:color w:val="000000"/>
                <w:kern w:val="0"/>
                <w:szCs w:val="21"/>
              </w:rPr>
            </w:pPr>
            <w:r>
              <w:rPr>
                <w:rFonts w:ascii="宋体" w:hAnsi="宋体"/>
                <w:color w:val="000000"/>
                <w:kern w:val="0"/>
                <w:szCs w:val="21"/>
              </w:rPr>
              <w:t>DistributerTel</w:t>
            </w:r>
          </w:p>
        </w:tc>
        <w:tc>
          <w:tcPr>
            <w:tcW w:w="1843" w:type="dxa"/>
            <w:tcBorders>
              <w:top w:val="nil"/>
              <w:left w:val="nil"/>
              <w:bottom w:val="single" w:color="auto" w:sz="8" w:space="0"/>
              <w:right w:val="single" w:color="auto" w:sz="8" w:space="0"/>
            </w:tcBorders>
            <w:vAlign w:val="center"/>
          </w:tcPr>
          <w:p>
            <w:pPr>
              <w:widowControl/>
              <w:snapToGrid w:val="0"/>
              <w:jc w:val="center"/>
              <w:rPr>
                <w:rFonts w:ascii="宋体" w:hAnsi="宋体"/>
                <w:color w:val="000000"/>
                <w:kern w:val="0"/>
                <w:szCs w:val="21"/>
              </w:rPr>
            </w:pPr>
            <w:r>
              <w:rPr>
                <w:rFonts w:ascii="宋体" w:hAnsi="宋体"/>
                <w:color w:val="000000"/>
                <w:kern w:val="0"/>
                <w:szCs w:val="21"/>
              </w:rPr>
              <w:t>分发单位电话</w:t>
            </w:r>
          </w:p>
        </w:tc>
        <w:tc>
          <w:tcPr>
            <w:tcW w:w="4254" w:type="dxa"/>
            <w:tcBorders>
              <w:top w:val="nil"/>
              <w:left w:val="nil"/>
              <w:bottom w:val="single" w:color="auto" w:sz="8" w:space="0"/>
              <w:right w:val="single" w:color="auto" w:sz="8" w:space="0"/>
            </w:tcBorders>
          </w:tcPr>
          <w:p>
            <w:pPr>
              <w:snapToGrid w:val="0"/>
              <w:jc w:val="center"/>
              <w:rPr>
                <w:rFonts w:ascii="宋体" w:hAnsi="宋体"/>
                <w:szCs w:val="21"/>
              </w:rPr>
            </w:pPr>
            <w:r>
              <w:t>010-63880127</w:t>
            </w:r>
          </w:p>
        </w:tc>
      </w:tr>
      <w:tr>
        <w:tblPrEx>
          <w:tblBorders>
            <w:top w:val="none" w:color="auto" w:sz="4" w:space="0"/>
            <w:left w:val="singl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85" w:hRule="atLeast"/>
        </w:trPr>
        <w:tc>
          <w:tcPr>
            <w:tcW w:w="2283" w:type="dxa"/>
            <w:tcBorders>
              <w:top w:val="nil"/>
              <w:bottom w:val="single" w:color="auto" w:sz="8" w:space="0"/>
              <w:right w:val="single" w:color="auto" w:sz="8" w:space="0"/>
            </w:tcBorders>
            <w:vAlign w:val="center"/>
          </w:tcPr>
          <w:p>
            <w:pPr>
              <w:widowControl/>
              <w:snapToGrid w:val="0"/>
              <w:jc w:val="center"/>
              <w:rPr>
                <w:rFonts w:ascii="宋体" w:hAnsi="宋体"/>
                <w:color w:val="000000"/>
                <w:kern w:val="0"/>
                <w:szCs w:val="21"/>
              </w:rPr>
            </w:pPr>
            <w:r>
              <w:rPr>
                <w:rFonts w:ascii="宋体" w:hAnsi="宋体"/>
                <w:color w:val="000000"/>
                <w:kern w:val="0"/>
                <w:szCs w:val="21"/>
              </w:rPr>
              <w:t>DistributerFax</w:t>
            </w:r>
          </w:p>
        </w:tc>
        <w:tc>
          <w:tcPr>
            <w:tcW w:w="1843" w:type="dxa"/>
            <w:tcBorders>
              <w:top w:val="nil"/>
              <w:left w:val="nil"/>
              <w:bottom w:val="single" w:color="auto" w:sz="8" w:space="0"/>
              <w:right w:val="single" w:color="auto" w:sz="8" w:space="0"/>
            </w:tcBorders>
            <w:vAlign w:val="center"/>
          </w:tcPr>
          <w:p>
            <w:pPr>
              <w:widowControl/>
              <w:snapToGrid w:val="0"/>
              <w:jc w:val="center"/>
              <w:rPr>
                <w:rFonts w:ascii="宋体" w:hAnsi="宋体"/>
                <w:color w:val="000000"/>
                <w:kern w:val="0"/>
                <w:szCs w:val="21"/>
              </w:rPr>
            </w:pPr>
            <w:r>
              <w:rPr>
                <w:rFonts w:ascii="宋体" w:hAnsi="宋体"/>
                <w:color w:val="000000"/>
                <w:kern w:val="0"/>
                <w:szCs w:val="21"/>
              </w:rPr>
              <w:t>分发单位传真</w:t>
            </w:r>
          </w:p>
        </w:tc>
        <w:tc>
          <w:tcPr>
            <w:tcW w:w="4254" w:type="dxa"/>
            <w:tcBorders>
              <w:top w:val="nil"/>
              <w:left w:val="nil"/>
              <w:bottom w:val="single" w:color="auto" w:sz="8" w:space="0"/>
              <w:right w:val="single" w:color="auto" w:sz="8" w:space="0"/>
            </w:tcBorders>
          </w:tcPr>
          <w:p>
            <w:pPr>
              <w:snapToGrid w:val="0"/>
              <w:jc w:val="center"/>
              <w:rPr>
                <w:rFonts w:ascii="宋体" w:hAnsi="宋体"/>
                <w:szCs w:val="21"/>
              </w:rPr>
            </w:pPr>
            <w:r>
              <w:t>010-63880132</w:t>
            </w:r>
          </w:p>
        </w:tc>
      </w:tr>
      <w:tr>
        <w:tblPrEx>
          <w:tblBorders>
            <w:top w:val="none" w:color="auto" w:sz="4" w:space="0"/>
            <w:left w:val="singl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85" w:hRule="atLeast"/>
        </w:trPr>
        <w:tc>
          <w:tcPr>
            <w:tcW w:w="2283" w:type="dxa"/>
            <w:tcBorders>
              <w:top w:val="nil"/>
              <w:bottom w:val="single" w:color="auto" w:sz="8" w:space="0"/>
              <w:right w:val="single" w:color="auto" w:sz="8" w:space="0"/>
            </w:tcBorders>
            <w:vAlign w:val="center"/>
          </w:tcPr>
          <w:p>
            <w:pPr>
              <w:widowControl/>
              <w:snapToGrid w:val="0"/>
              <w:jc w:val="center"/>
              <w:rPr>
                <w:rFonts w:ascii="宋体" w:hAnsi="宋体"/>
                <w:color w:val="000000"/>
                <w:kern w:val="0"/>
                <w:szCs w:val="21"/>
              </w:rPr>
            </w:pPr>
            <w:r>
              <w:rPr>
                <w:rFonts w:ascii="宋体" w:hAnsi="宋体"/>
                <w:color w:val="000000"/>
                <w:kern w:val="0"/>
                <w:szCs w:val="21"/>
              </w:rPr>
              <w:t>DistributerWebsite</w:t>
            </w:r>
          </w:p>
        </w:tc>
        <w:tc>
          <w:tcPr>
            <w:tcW w:w="1843" w:type="dxa"/>
            <w:tcBorders>
              <w:top w:val="nil"/>
              <w:left w:val="nil"/>
              <w:bottom w:val="single" w:color="auto" w:sz="8" w:space="0"/>
              <w:right w:val="single" w:color="auto" w:sz="8" w:space="0"/>
            </w:tcBorders>
            <w:vAlign w:val="center"/>
          </w:tcPr>
          <w:p>
            <w:pPr>
              <w:widowControl/>
              <w:snapToGrid w:val="0"/>
              <w:jc w:val="center"/>
              <w:rPr>
                <w:rFonts w:ascii="宋体" w:hAnsi="宋体"/>
                <w:color w:val="000000"/>
                <w:kern w:val="0"/>
                <w:szCs w:val="21"/>
              </w:rPr>
            </w:pPr>
            <w:r>
              <w:rPr>
                <w:rFonts w:ascii="宋体" w:hAnsi="宋体"/>
                <w:color w:val="000000"/>
                <w:kern w:val="0"/>
                <w:szCs w:val="21"/>
              </w:rPr>
              <w:t>分发单位网址</w:t>
            </w:r>
          </w:p>
        </w:tc>
        <w:tc>
          <w:tcPr>
            <w:tcW w:w="4254" w:type="dxa"/>
            <w:tcBorders>
              <w:top w:val="nil"/>
              <w:left w:val="nil"/>
              <w:bottom w:val="single" w:color="auto" w:sz="8" w:space="0"/>
              <w:right w:val="single" w:color="auto" w:sz="8" w:space="0"/>
            </w:tcBorders>
          </w:tcPr>
          <w:p>
            <w:pPr>
              <w:snapToGrid w:val="0"/>
              <w:jc w:val="center"/>
              <w:rPr>
                <w:rFonts w:ascii="宋体" w:hAnsi="宋体"/>
                <w:szCs w:val="21"/>
              </w:rPr>
            </w:pPr>
            <w:r>
              <w:t>http://wwww.ngcc.cn</w:t>
            </w:r>
          </w:p>
        </w:tc>
      </w:tr>
      <w:tr>
        <w:tblPrEx>
          <w:tblBorders>
            <w:top w:val="none" w:color="auto" w:sz="4" w:space="0"/>
            <w:left w:val="singl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85" w:hRule="atLeast"/>
        </w:trPr>
        <w:tc>
          <w:tcPr>
            <w:tcW w:w="2283" w:type="dxa"/>
            <w:tcBorders>
              <w:top w:val="nil"/>
              <w:bottom w:val="single" w:color="auto" w:sz="8" w:space="0"/>
              <w:right w:val="single" w:color="auto" w:sz="8" w:space="0"/>
            </w:tcBorders>
            <w:vAlign w:val="center"/>
          </w:tcPr>
          <w:p>
            <w:pPr>
              <w:widowControl/>
              <w:snapToGrid w:val="0"/>
              <w:jc w:val="center"/>
              <w:rPr>
                <w:rFonts w:ascii="宋体" w:hAnsi="宋体"/>
                <w:color w:val="000000"/>
                <w:kern w:val="0"/>
                <w:szCs w:val="21"/>
              </w:rPr>
            </w:pPr>
            <w:r>
              <w:rPr>
                <w:rFonts w:ascii="宋体" w:hAnsi="宋体"/>
                <w:color w:val="000000"/>
                <w:kern w:val="0"/>
                <w:szCs w:val="21"/>
              </w:rPr>
              <w:t>DistributerEmail</w:t>
            </w:r>
          </w:p>
        </w:tc>
        <w:tc>
          <w:tcPr>
            <w:tcW w:w="1843" w:type="dxa"/>
            <w:tcBorders>
              <w:top w:val="nil"/>
              <w:left w:val="nil"/>
              <w:bottom w:val="single" w:color="auto" w:sz="8" w:space="0"/>
              <w:right w:val="single" w:color="auto" w:sz="8" w:space="0"/>
            </w:tcBorders>
            <w:vAlign w:val="center"/>
          </w:tcPr>
          <w:p>
            <w:pPr>
              <w:widowControl/>
              <w:snapToGrid w:val="0"/>
              <w:jc w:val="center"/>
              <w:rPr>
                <w:rFonts w:ascii="宋体" w:hAnsi="宋体"/>
                <w:color w:val="000000"/>
                <w:kern w:val="0"/>
                <w:szCs w:val="21"/>
              </w:rPr>
            </w:pPr>
            <w:r>
              <w:rPr>
                <w:rFonts w:ascii="宋体" w:hAnsi="宋体"/>
                <w:color w:val="000000"/>
                <w:kern w:val="0"/>
                <w:szCs w:val="21"/>
              </w:rPr>
              <w:t>分发单位电子邮箱</w:t>
            </w:r>
          </w:p>
        </w:tc>
        <w:tc>
          <w:tcPr>
            <w:tcW w:w="4254" w:type="dxa"/>
            <w:tcBorders>
              <w:top w:val="nil"/>
              <w:left w:val="nil"/>
              <w:bottom w:val="single" w:color="auto" w:sz="8" w:space="0"/>
              <w:right w:val="single" w:color="auto" w:sz="8" w:space="0"/>
            </w:tcBorders>
          </w:tcPr>
          <w:p>
            <w:pPr>
              <w:snapToGrid w:val="0"/>
              <w:jc w:val="center"/>
              <w:rPr>
                <w:rFonts w:ascii="宋体" w:hAnsi="宋体"/>
                <w:szCs w:val="21"/>
              </w:rPr>
            </w:pPr>
            <w:r>
              <w:t>xinxi@ngcc.cn</w:t>
            </w:r>
          </w:p>
        </w:tc>
      </w:tr>
    </w:tbl>
    <w:p>
      <w:pPr>
        <w:pStyle w:val="143"/>
        <w:ind w:firstLine="0" w:firstLineChars="0"/>
        <w:rPr>
          <w:rFonts w:ascii="Times New Roman"/>
          <w:color w:val="000000" w:themeColor="text1"/>
          <w14:textFill>
            <w14:solidFill>
              <w14:schemeClr w14:val="tx1"/>
            </w14:solidFill>
          </w14:textFill>
        </w:rPr>
        <w:sectPr>
          <w:headerReference r:id="rId13" w:type="first"/>
          <w:headerReference r:id="rId12" w:type="default"/>
          <w:pgSz w:w="11907" w:h="16839"/>
          <w:pgMar w:top="1418" w:right="1134" w:bottom="1134" w:left="1418" w:header="1418" w:footer="851" w:gutter="0"/>
          <w:pgNumType w:start="1"/>
          <w:cols w:space="720" w:num="1"/>
          <w:docGrid w:type="lines" w:linePitch="312" w:charSpace="0"/>
        </w:sectPr>
      </w:pPr>
    </w:p>
    <w:bookmarkEnd w:id="56"/>
    <w:bookmarkEnd w:id="57"/>
    <w:bookmarkEnd w:id="58"/>
    <w:bookmarkEnd w:id="59"/>
    <w:p>
      <w:pPr>
        <w:pStyle w:val="123"/>
        <w:keepNext w:val="0"/>
        <w:keepLines w:val="0"/>
        <w:pageBreakBefore w:val="0"/>
        <w:widowControl/>
        <w:kinsoku/>
        <w:wordWrap/>
        <w:overflowPunct/>
        <w:topLinePunct w:val="0"/>
        <w:autoSpaceDE/>
        <w:autoSpaceDN/>
        <w:bidi w:val="0"/>
        <w:adjustRightInd/>
        <w:snapToGrid/>
        <w:spacing w:before="312" w:beforeLines="100" w:after="312" w:afterLines="100" w:line="240" w:lineRule="auto"/>
        <w:ind w:left="0" w:firstLine="0"/>
        <w:jc w:val="center"/>
        <w:textAlignment w:val="auto"/>
        <w:outlineLvl w:val="0"/>
        <w:rPr>
          <w:rFonts w:ascii="Times New Roman"/>
          <w:color w:val="000000" w:themeColor="text1"/>
          <w14:textFill>
            <w14:solidFill>
              <w14:schemeClr w14:val="tx1"/>
            </w14:solidFill>
          </w14:textFill>
        </w:rPr>
      </w:pPr>
      <w:bookmarkStart w:id="60" w:name="_Toc9014"/>
      <w:r>
        <w:rPr>
          <w:rFonts w:ascii="Times New Roman"/>
          <w:color w:val="000000" w:themeColor="text1"/>
          <w14:textFill>
            <w14:solidFill>
              <w14:schemeClr w14:val="tx1"/>
            </w14:solidFill>
          </w14:textFill>
        </w:rPr>
        <w:t>参考文献</w:t>
      </w:r>
      <w:bookmarkEnd w:id="60"/>
    </w:p>
    <w:p>
      <w:pPr>
        <w:pStyle w:val="82"/>
        <w:numPr>
          <w:ilvl w:val="0"/>
          <w:numId w:val="24"/>
        </w:numPr>
        <w:rPr>
          <w:rFonts w:ascii="Times New Roman" w:cs="Times New Roman"/>
          <w:color w:val="000000" w:themeColor="text1"/>
          <w:sz w:val="21"/>
          <w:szCs w:val="21"/>
          <w14:textFill>
            <w14:solidFill>
              <w14:schemeClr w14:val="tx1"/>
            </w14:solidFill>
          </w14:textFill>
        </w:rPr>
      </w:pPr>
      <w:r>
        <w:rPr>
          <w:rFonts w:ascii="Times New Roman" w:cs="Times New Roman"/>
          <w:color w:val="000000" w:themeColor="text1"/>
          <w:sz w:val="21"/>
          <w:szCs w:val="21"/>
          <w14:textFill>
            <w14:solidFill>
              <w14:schemeClr w14:val="tx1"/>
            </w14:solidFill>
          </w14:textFill>
        </w:rPr>
        <w:t>GB/T 5271.34-2006 信息技术 词汇 第34部分：人工智能 神经网络</w:t>
      </w:r>
    </w:p>
    <w:p>
      <w:pPr>
        <w:pStyle w:val="82"/>
        <w:numPr>
          <w:ilvl w:val="0"/>
          <w:numId w:val="24"/>
        </w:numPr>
        <w:rPr>
          <w:rFonts w:ascii="Times New Roman" w:cs="Times New Roman"/>
          <w:color w:val="000000" w:themeColor="text1"/>
          <w:sz w:val="21"/>
          <w:szCs w:val="21"/>
          <w14:textFill>
            <w14:solidFill>
              <w14:schemeClr w14:val="tx1"/>
            </w14:solidFill>
          </w14:textFill>
        </w:rPr>
      </w:pPr>
      <w:r>
        <w:rPr>
          <w:rFonts w:ascii="Times New Roman" w:cs="Times New Roman"/>
          <w:color w:val="000000" w:themeColor="text1"/>
          <w:sz w:val="21"/>
          <w:szCs w:val="21"/>
          <w14:textFill>
            <w14:solidFill>
              <w14:schemeClr w14:val="tx1"/>
            </w14:solidFill>
          </w14:textFill>
        </w:rPr>
        <w:t>GB/T 17694-2009  地理信息术语</w:t>
      </w:r>
    </w:p>
    <w:p>
      <w:pPr>
        <w:pStyle w:val="82"/>
        <w:numPr>
          <w:ilvl w:val="0"/>
          <w:numId w:val="24"/>
        </w:numPr>
        <w:rPr>
          <w:rFonts w:ascii="Times New Roman" w:cs="Times New Roman"/>
          <w:color w:val="000000" w:themeColor="text1"/>
          <w:sz w:val="21"/>
          <w:szCs w:val="21"/>
          <w14:textFill>
            <w14:solidFill>
              <w14:schemeClr w14:val="tx1"/>
            </w14:solidFill>
          </w14:textFill>
        </w:rPr>
      </w:pPr>
      <w:r>
        <w:rPr>
          <w:rFonts w:ascii="Times New Roman" w:cs="Times New Roman"/>
          <w:color w:val="000000" w:themeColor="text1"/>
          <w:sz w:val="21"/>
          <w:szCs w:val="21"/>
          <w14:textFill>
            <w14:solidFill>
              <w14:schemeClr w14:val="tx1"/>
            </w14:solidFill>
          </w14:textFill>
        </w:rPr>
        <w:t xml:space="preserve">GB/T </w:t>
      </w:r>
      <w:bookmarkStart w:id="61" w:name="_Hlk60851390"/>
      <w:r>
        <w:rPr>
          <w:rFonts w:ascii="Times New Roman" w:cs="Times New Roman"/>
          <w:color w:val="000000" w:themeColor="text1"/>
          <w:sz w:val="21"/>
          <w:szCs w:val="21"/>
          <w14:textFill>
            <w14:solidFill>
              <w14:schemeClr w14:val="tx1"/>
            </w14:solidFill>
          </w14:textFill>
        </w:rPr>
        <w:t>17941 2008</w:t>
      </w:r>
      <w:bookmarkEnd w:id="61"/>
      <w:bookmarkStart w:id="62" w:name="_Hlk60851380"/>
      <w:r>
        <w:rPr>
          <w:rFonts w:ascii="Times New Roman" w:cs="Times New Roman"/>
          <w:color w:val="000000" w:themeColor="text1"/>
          <w:sz w:val="21"/>
          <w:szCs w:val="21"/>
          <w14:textFill>
            <w14:solidFill>
              <w14:schemeClr w14:val="tx1"/>
            </w14:solidFill>
          </w14:textFill>
        </w:rPr>
        <w:t xml:space="preserve">  数字测绘成果质量要求</w:t>
      </w:r>
      <w:bookmarkEnd w:id="62"/>
    </w:p>
    <w:p>
      <w:pPr>
        <w:pStyle w:val="82"/>
        <w:numPr>
          <w:ilvl w:val="0"/>
          <w:numId w:val="24"/>
        </w:numPr>
        <w:rPr>
          <w:rFonts w:ascii="Times New Roman" w:cs="Times New Roman"/>
          <w:color w:val="000000" w:themeColor="text1"/>
          <w:sz w:val="21"/>
          <w:szCs w:val="21"/>
          <w14:textFill>
            <w14:solidFill>
              <w14:schemeClr w14:val="tx1"/>
            </w14:solidFill>
          </w14:textFill>
        </w:rPr>
      </w:pPr>
      <w:r>
        <w:rPr>
          <w:rFonts w:ascii="Times New Roman" w:cs="Times New Roman"/>
          <w:color w:val="000000" w:themeColor="text1"/>
          <w:sz w:val="21"/>
          <w:szCs w:val="21"/>
          <w14:textFill>
            <w14:solidFill>
              <w14:schemeClr w14:val="tx1"/>
            </w14:solidFill>
          </w14:textFill>
        </w:rPr>
        <w:t>GB/T 18314-2009  全球定位系统GPS测量规范</w:t>
      </w:r>
    </w:p>
    <w:p>
      <w:pPr>
        <w:pStyle w:val="82"/>
        <w:numPr>
          <w:ilvl w:val="0"/>
          <w:numId w:val="24"/>
        </w:numPr>
        <w:rPr>
          <w:rFonts w:ascii="Times New Roman" w:cs="Times New Roman"/>
          <w:color w:val="000000" w:themeColor="text1"/>
          <w:sz w:val="21"/>
          <w:szCs w:val="21"/>
          <w14:textFill>
            <w14:solidFill>
              <w14:schemeClr w14:val="tx1"/>
            </w14:solidFill>
          </w14:textFill>
        </w:rPr>
      </w:pPr>
      <w:r>
        <w:rPr>
          <w:rFonts w:ascii="Times New Roman" w:cs="Times New Roman"/>
          <w:color w:val="000000" w:themeColor="text1"/>
          <w:sz w:val="21"/>
          <w:szCs w:val="21"/>
          <w14:textFill>
            <w14:solidFill>
              <w14:schemeClr w14:val="tx1"/>
            </w14:solidFill>
          </w14:textFill>
        </w:rPr>
        <w:t>GB/T 19231  土地基本术语</w:t>
      </w:r>
    </w:p>
    <w:p>
      <w:pPr>
        <w:pStyle w:val="82"/>
        <w:numPr>
          <w:ilvl w:val="0"/>
          <w:numId w:val="24"/>
        </w:numPr>
        <w:rPr>
          <w:rFonts w:ascii="Times New Roman" w:cs="Times New Roman"/>
          <w:color w:val="000000" w:themeColor="text1"/>
          <w:sz w:val="21"/>
          <w:szCs w:val="21"/>
          <w14:textFill>
            <w14:solidFill>
              <w14:schemeClr w14:val="tx1"/>
            </w14:solidFill>
          </w14:textFill>
        </w:rPr>
      </w:pPr>
      <w:r>
        <w:rPr>
          <w:rFonts w:ascii="Times New Roman" w:cs="Times New Roman"/>
          <w:color w:val="000000" w:themeColor="text1"/>
          <w:sz w:val="21"/>
          <w:szCs w:val="21"/>
          <w14:textFill>
            <w14:solidFill>
              <w14:schemeClr w14:val="tx1"/>
            </w14:solidFill>
          </w14:textFill>
        </w:rPr>
        <w:t>GB/T 24356-2023  测绘成果质量检查与验收</w:t>
      </w:r>
    </w:p>
    <w:p>
      <w:pPr>
        <w:pStyle w:val="82"/>
        <w:numPr>
          <w:ilvl w:val="0"/>
          <w:numId w:val="24"/>
        </w:numPr>
        <w:rPr>
          <w:rFonts w:ascii="Times New Roman" w:cs="Times New Roman"/>
          <w:color w:val="000000" w:themeColor="text1"/>
          <w:sz w:val="21"/>
          <w:szCs w:val="21"/>
          <w14:textFill>
            <w14:solidFill>
              <w14:schemeClr w14:val="tx1"/>
            </w14:solidFill>
          </w14:textFill>
        </w:rPr>
      </w:pPr>
      <w:r>
        <w:rPr>
          <w:rFonts w:ascii="Times New Roman" w:cs="Times New Roman"/>
          <w:color w:val="000000" w:themeColor="text1"/>
          <w:sz w:val="21"/>
          <w:szCs w:val="21"/>
          <w14:textFill>
            <w14:solidFill>
              <w14:schemeClr w14:val="tx1"/>
            </w14:solidFill>
          </w14:textFill>
        </w:rPr>
        <w:t>GB/T 25528-2010</w:t>
      </w:r>
      <w:bookmarkStart w:id="63" w:name="_Hlk527358405"/>
      <w:r>
        <w:rPr>
          <w:rFonts w:ascii="Times New Roman" w:cs="Times New Roman"/>
          <w:color w:val="000000" w:themeColor="text1"/>
          <w:sz w:val="21"/>
          <w:szCs w:val="21"/>
          <w14:textFill>
            <w14:solidFill>
              <w14:schemeClr w14:val="tx1"/>
            </w14:solidFill>
          </w14:textFill>
        </w:rPr>
        <w:t xml:space="preserve">  地理信息 数据产品规范</w:t>
      </w:r>
      <w:bookmarkEnd w:id="63"/>
    </w:p>
    <w:p>
      <w:pPr>
        <w:pStyle w:val="82"/>
        <w:numPr>
          <w:ilvl w:val="0"/>
          <w:numId w:val="24"/>
        </w:numPr>
        <w:rPr>
          <w:rFonts w:ascii="Times New Roman" w:cs="Times New Roman"/>
          <w:color w:val="000000" w:themeColor="text1"/>
          <w:sz w:val="21"/>
          <w:szCs w:val="21"/>
          <w14:textFill>
            <w14:solidFill>
              <w14:schemeClr w14:val="tx1"/>
            </w14:solidFill>
          </w14:textFill>
        </w:rPr>
      </w:pPr>
      <w:r>
        <w:rPr>
          <w:rFonts w:hint="eastAsia" w:ascii="Times New Roman" w:cs="Times New Roman"/>
          <w:color w:val="000000" w:themeColor="text1"/>
          <w:sz w:val="21"/>
          <w:szCs w:val="21"/>
          <w14:textFill>
            <w14:solidFill>
              <w14:schemeClr w14:val="tx1"/>
            </w14:solidFill>
          </w14:textFill>
        </w:rPr>
        <w:t>G</w:t>
      </w:r>
      <w:r>
        <w:rPr>
          <w:rFonts w:ascii="Times New Roman" w:cs="Times New Roman"/>
          <w:color w:val="000000" w:themeColor="text1"/>
          <w:sz w:val="21"/>
          <w:szCs w:val="21"/>
          <w14:textFill>
            <w14:solidFill>
              <w14:schemeClr w14:val="tx1"/>
            </w14:solidFill>
          </w14:textFill>
        </w:rPr>
        <w:t>B/T 20257.3-2017</w:t>
      </w:r>
      <w:r>
        <w:rPr>
          <w:rFonts w:hint="eastAsia" w:ascii="Times New Roman" w:cs="Times New Roman"/>
          <w:color w:val="000000" w:themeColor="text1"/>
          <w:sz w:val="21"/>
          <w:szCs w:val="21"/>
          <w14:textFill>
            <w14:solidFill>
              <w14:schemeClr w14:val="tx1"/>
            </w14:solidFill>
          </w14:textFill>
        </w:rPr>
        <w:t xml:space="preserve"> 国家基本比例尺地图图式第3部分：1∶25 000 1∶50 000 1∶100 000地形图图式</w:t>
      </w:r>
    </w:p>
    <w:p>
      <w:pPr>
        <w:pStyle w:val="82"/>
        <w:numPr>
          <w:ilvl w:val="0"/>
          <w:numId w:val="24"/>
        </w:numPr>
        <w:rPr>
          <w:rFonts w:ascii="Times New Roman" w:cs="Times New Roman"/>
          <w:color w:val="000000" w:themeColor="text1"/>
          <w:sz w:val="21"/>
          <w:szCs w:val="21"/>
          <w14:textFill>
            <w14:solidFill>
              <w14:schemeClr w14:val="tx1"/>
            </w14:solidFill>
          </w14:textFill>
        </w:rPr>
      </w:pPr>
      <w:r>
        <w:rPr>
          <w:rFonts w:hint="eastAsia" w:ascii="Times New Roman" w:cs="Times New Roman"/>
          <w:color w:val="000000" w:themeColor="text1"/>
          <w:sz w:val="21"/>
          <w:szCs w:val="21"/>
          <w14:textFill>
            <w14:solidFill>
              <w14:schemeClr w14:val="tx1"/>
            </w14:solidFill>
          </w14:textFill>
        </w:rPr>
        <w:t>G</w:t>
      </w:r>
      <w:r>
        <w:rPr>
          <w:rFonts w:ascii="Times New Roman" w:cs="Times New Roman"/>
          <w:color w:val="000000" w:themeColor="text1"/>
          <w:sz w:val="21"/>
          <w:szCs w:val="21"/>
          <w14:textFill>
            <w14:solidFill>
              <w14:schemeClr w14:val="tx1"/>
            </w14:solidFill>
          </w14:textFill>
        </w:rPr>
        <w:t>B/T 20257.4-2017</w:t>
      </w:r>
      <w:r>
        <w:rPr>
          <w:rFonts w:hint="eastAsia" w:ascii="Times New Roman" w:cs="Times New Roman"/>
          <w:color w:val="000000" w:themeColor="text1"/>
          <w:sz w:val="21"/>
          <w:szCs w:val="21"/>
          <w14:textFill>
            <w14:solidFill>
              <w14:schemeClr w14:val="tx1"/>
            </w14:solidFill>
          </w14:textFill>
        </w:rPr>
        <w:t xml:space="preserve"> </w:t>
      </w:r>
      <w:r>
        <w:rPr>
          <w:rFonts w:ascii="Times New Roman" w:cs="Times New Roman"/>
          <w:color w:val="000000" w:themeColor="text1"/>
          <w:sz w:val="21"/>
          <w:szCs w:val="21"/>
          <w14:textFill>
            <w14:solidFill>
              <w14:schemeClr w14:val="tx1"/>
            </w14:solidFill>
          </w14:textFill>
        </w:rPr>
        <w:t>国家基本比例尺地图图式第4部分：1∶250</w:t>
      </w:r>
      <w:r>
        <w:rPr>
          <w:rFonts w:hint="eastAsia" w:ascii="Times New Roman" w:cs="Times New Roman"/>
          <w:color w:val="000000" w:themeColor="text1"/>
          <w:sz w:val="21"/>
          <w:szCs w:val="21"/>
          <w14:textFill>
            <w14:solidFill>
              <w14:schemeClr w14:val="tx1"/>
            </w14:solidFill>
          </w14:textFill>
        </w:rPr>
        <w:t xml:space="preserve">000 </w:t>
      </w:r>
      <w:r>
        <w:rPr>
          <w:rFonts w:ascii="Times New Roman" w:cs="Times New Roman"/>
          <w:color w:val="000000" w:themeColor="text1"/>
          <w:sz w:val="21"/>
          <w:szCs w:val="21"/>
          <w14:textFill>
            <w14:solidFill>
              <w14:schemeClr w14:val="tx1"/>
            </w14:solidFill>
          </w14:textFill>
        </w:rPr>
        <w:t>1∶</w:t>
      </w:r>
      <w:r>
        <w:rPr>
          <w:rFonts w:hint="eastAsia" w:ascii="Times New Roman" w:cs="Times New Roman"/>
          <w:color w:val="000000" w:themeColor="text1"/>
          <w:sz w:val="21"/>
          <w:szCs w:val="21"/>
          <w14:textFill>
            <w14:solidFill>
              <w14:schemeClr w14:val="tx1"/>
            </w14:solidFill>
          </w14:textFill>
        </w:rPr>
        <w:t>50</w:t>
      </w:r>
      <w:r>
        <w:rPr>
          <w:rFonts w:ascii="Times New Roman" w:cs="Times New Roman"/>
          <w:color w:val="000000" w:themeColor="text1"/>
          <w:sz w:val="21"/>
          <w:szCs w:val="21"/>
          <w14:textFill>
            <w14:solidFill>
              <w14:schemeClr w14:val="tx1"/>
            </w14:solidFill>
          </w14:textFill>
        </w:rPr>
        <w:t>0</w:t>
      </w:r>
      <w:r>
        <w:rPr>
          <w:rFonts w:hint="eastAsia" w:ascii="Times New Roman" w:cs="Times New Roman"/>
          <w:color w:val="000000" w:themeColor="text1"/>
          <w:sz w:val="21"/>
          <w:szCs w:val="21"/>
          <w14:textFill>
            <w14:solidFill>
              <w14:schemeClr w14:val="tx1"/>
            </w14:solidFill>
          </w14:textFill>
        </w:rPr>
        <w:t xml:space="preserve">000 </w:t>
      </w:r>
      <w:r>
        <w:rPr>
          <w:rFonts w:ascii="Times New Roman" w:cs="Times New Roman"/>
          <w:color w:val="000000" w:themeColor="text1"/>
          <w:sz w:val="21"/>
          <w:szCs w:val="21"/>
          <w14:textFill>
            <w14:solidFill>
              <w14:schemeClr w14:val="tx1"/>
            </w14:solidFill>
          </w14:textFill>
        </w:rPr>
        <w:t>1∶</w:t>
      </w:r>
      <w:r>
        <w:rPr>
          <w:rFonts w:hint="eastAsia" w:ascii="Times New Roman" w:cs="Times New Roman"/>
          <w:color w:val="000000" w:themeColor="text1"/>
          <w:sz w:val="21"/>
          <w:szCs w:val="21"/>
          <w14:textFill>
            <w14:solidFill>
              <w14:schemeClr w14:val="tx1"/>
            </w14:solidFill>
          </w14:textFill>
        </w:rPr>
        <w:t>100</w:t>
      </w:r>
      <w:r>
        <w:rPr>
          <w:rFonts w:ascii="Times New Roman" w:cs="Times New Roman"/>
          <w:color w:val="000000" w:themeColor="text1"/>
          <w:sz w:val="21"/>
          <w:szCs w:val="21"/>
          <w14:textFill>
            <w14:solidFill>
              <w14:schemeClr w14:val="tx1"/>
            </w14:solidFill>
          </w14:textFill>
        </w:rPr>
        <w:t>0</w:t>
      </w:r>
      <w:r>
        <w:rPr>
          <w:rFonts w:hint="eastAsia" w:ascii="Times New Roman" w:cs="Times New Roman"/>
          <w:color w:val="000000" w:themeColor="text1"/>
          <w:sz w:val="21"/>
          <w:szCs w:val="21"/>
          <w14:textFill>
            <w14:solidFill>
              <w14:schemeClr w14:val="tx1"/>
            </w14:solidFill>
          </w14:textFill>
        </w:rPr>
        <w:t>000地形图图式</w:t>
      </w:r>
    </w:p>
    <w:p>
      <w:pPr>
        <w:pStyle w:val="82"/>
        <w:numPr>
          <w:ilvl w:val="0"/>
          <w:numId w:val="24"/>
        </w:numPr>
        <w:rPr>
          <w:rFonts w:ascii="Times New Roman" w:cs="Times New Roman"/>
          <w:color w:val="000000" w:themeColor="text1"/>
          <w:sz w:val="21"/>
          <w:szCs w:val="21"/>
          <w14:textFill>
            <w14:solidFill>
              <w14:schemeClr w14:val="tx1"/>
            </w14:solidFill>
          </w14:textFill>
        </w:rPr>
      </w:pPr>
      <w:r>
        <w:rPr>
          <w:rFonts w:ascii="Times New Roman" w:cs="Times New Roman"/>
          <w:color w:val="000000" w:themeColor="text1"/>
          <w:sz w:val="21"/>
          <w:szCs w:val="21"/>
          <w14:textFill>
            <w14:solidFill>
              <w14:schemeClr w14:val="tx1"/>
            </w14:solidFill>
          </w14:textFill>
        </w:rPr>
        <w:t>GB/T 30322.1-2013  地理信息 分类系统 第1部分：分类系统结构</w:t>
      </w:r>
    </w:p>
    <w:p>
      <w:pPr>
        <w:pStyle w:val="82"/>
        <w:numPr>
          <w:ilvl w:val="0"/>
          <w:numId w:val="24"/>
        </w:numPr>
        <w:rPr>
          <w:rFonts w:ascii="Times New Roman" w:cs="Times New Roman"/>
          <w:color w:val="000000" w:themeColor="text1"/>
          <w:sz w:val="21"/>
          <w:szCs w:val="21"/>
          <w14:textFill>
            <w14:solidFill>
              <w14:schemeClr w14:val="tx1"/>
            </w14:solidFill>
          </w14:textFill>
        </w:rPr>
      </w:pPr>
      <w:r>
        <w:rPr>
          <w:rFonts w:ascii="Times New Roman" w:cs="Times New Roman"/>
          <w:color w:val="000000" w:themeColor="text1"/>
          <w:sz w:val="21"/>
          <w:szCs w:val="21"/>
          <w14:textFill>
            <w14:solidFill>
              <w14:schemeClr w14:val="tx1"/>
            </w14:solidFill>
          </w14:textFill>
        </w:rPr>
        <w:t>CH/T 1001</w:t>
      </w:r>
      <w:r>
        <w:rPr>
          <w:rFonts w:hint="eastAsia" w:ascii="Times New Roman" w:cs="Times New Roman"/>
          <w:color w:val="000000" w:themeColor="text1"/>
          <w:sz w:val="21"/>
          <w:szCs w:val="21"/>
          <w14:textFill>
            <w14:solidFill>
              <w14:schemeClr w14:val="tx1"/>
            </w14:solidFill>
          </w14:textFill>
        </w:rPr>
        <w:t>-2005</w:t>
      </w:r>
      <w:r>
        <w:rPr>
          <w:rFonts w:ascii="Times New Roman" w:cs="Times New Roman"/>
          <w:color w:val="000000" w:themeColor="text1"/>
          <w:sz w:val="21"/>
          <w:szCs w:val="21"/>
          <w14:textFill>
            <w14:solidFill>
              <w14:schemeClr w14:val="tx1"/>
            </w14:solidFill>
          </w14:textFill>
        </w:rPr>
        <w:t xml:space="preserve"> 测绘技术总结编写规定</w:t>
      </w:r>
    </w:p>
    <w:p>
      <w:pPr>
        <w:pStyle w:val="82"/>
        <w:numPr>
          <w:ilvl w:val="0"/>
          <w:numId w:val="24"/>
        </w:numPr>
        <w:rPr>
          <w:rFonts w:ascii="Times New Roman" w:cs="Times New Roman"/>
          <w:color w:val="000000" w:themeColor="text1"/>
          <w:sz w:val="21"/>
          <w:szCs w:val="21"/>
          <w14:textFill>
            <w14:solidFill>
              <w14:schemeClr w14:val="tx1"/>
            </w14:solidFill>
          </w14:textFill>
        </w:rPr>
      </w:pPr>
      <w:r>
        <w:rPr>
          <w:rFonts w:ascii="Times New Roman" w:cs="Times New Roman"/>
          <w:color w:val="000000" w:themeColor="text1"/>
          <w:sz w:val="21"/>
          <w:szCs w:val="21"/>
          <w14:textFill>
            <w14:solidFill>
              <w14:schemeClr w14:val="tx1"/>
            </w14:solidFill>
          </w14:textFill>
        </w:rPr>
        <w:t>CH/T 1004</w:t>
      </w:r>
      <w:r>
        <w:rPr>
          <w:rFonts w:hint="eastAsia" w:ascii="Times New Roman" w:cs="Times New Roman"/>
          <w:color w:val="000000" w:themeColor="text1"/>
          <w:sz w:val="21"/>
          <w:szCs w:val="21"/>
          <w14:textFill>
            <w14:solidFill>
              <w14:schemeClr w14:val="tx1"/>
            </w14:solidFill>
          </w14:textFill>
        </w:rPr>
        <w:t>-2005</w:t>
      </w:r>
      <w:r>
        <w:rPr>
          <w:rFonts w:ascii="Times New Roman" w:cs="Times New Roman"/>
          <w:color w:val="000000" w:themeColor="text1"/>
          <w:sz w:val="21"/>
          <w:szCs w:val="21"/>
          <w14:textFill>
            <w14:solidFill>
              <w14:schemeClr w14:val="tx1"/>
            </w14:solidFill>
          </w14:textFill>
        </w:rPr>
        <w:t xml:space="preserve"> 测绘技术设计规定</w:t>
      </w:r>
    </w:p>
    <w:p>
      <w:pPr>
        <w:pStyle w:val="82"/>
        <w:numPr>
          <w:ilvl w:val="0"/>
          <w:numId w:val="24"/>
        </w:numPr>
        <w:rPr>
          <w:rFonts w:ascii="Times New Roman" w:cs="Times New Roman"/>
          <w:color w:val="000000" w:themeColor="text1"/>
          <w:sz w:val="21"/>
          <w:szCs w:val="21"/>
          <w14:textFill>
            <w14:solidFill>
              <w14:schemeClr w14:val="tx1"/>
            </w14:solidFill>
          </w14:textFill>
        </w:rPr>
      </w:pPr>
      <w:r>
        <w:rPr>
          <w:rFonts w:ascii="Times New Roman" w:cs="Times New Roman"/>
          <w:color w:val="000000" w:themeColor="text1"/>
          <w:sz w:val="21"/>
          <w:szCs w:val="21"/>
          <w14:textFill>
            <w14:solidFill>
              <w14:schemeClr w14:val="tx1"/>
            </w14:solidFill>
          </w14:textFill>
        </w:rPr>
        <w:t>CH/T 9034-2022 全球地理信息资源 数字正射影像生产技术规范</w:t>
      </w:r>
    </w:p>
    <w:p>
      <w:pPr>
        <w:pStyle w:val="82"/>
        <w:numPr>
          <w:ilvl w:val="0"/>
          <w:numId w:val="24"/>
        </w:numPr>
        <w:rPr>
          <w:rFonts w:ascii="Times New Roman" w:cs="Times New Roman"/>
          <w:color w:val="000000" w:themeColor="text1"/>
          <w:sz w:val="21"/>
          <w:szCs w:val="21"/>
          <w14:textFill>
            <w14:solidFill>
              <w14:schemeClr w14:val="tx1"/>
            </w14:solidFill>
          </w14:textFill>
        </w:rPr>
      </w:pPr>
      <w:r>
        <w:rPr>
          <w:rFonts w:ascii="Times New Roman" w:cs="Times New Roman"/>
          <w:color w:val="000000" w:themeColor="text1"/>
          <w:sz w:val="21"/>
          <w:szCs w:val="21"/>
          <w14:textFill>
            <w14:solidFill>
              <w14:schemeClr w14:val="tx1"/>
            </w14:solidFill>
          </w14:textFill>
        </w:rPr>
        <w:fldChar w:fldCharType="begin"/>
      </w:r>
      <w:r>
        <w:rPr>
          <w:rFonts w:ascii="Times New Roman" w:cs="Times New Roman"/>
          <w:color w:val="000000" w:themeColor="text1"/>
          <w:sz w:val="21"/>
          <w:szCs w:val="21"/>
          <w14:textFill>
            <w14:solidFill>
              <w14:schemeClr w14:val="tx1"/>
            </w14:solidFill>
          </w14:textFill>
        </w:rPr>
        <w:instrText xml:space="preserve">HYPERLINK "http://www.so.com/link?url=http%3A%2F%2Fwww.tsinfo.js.cn%2Finquiry%2Fgbtdetails.aspx%3FA100%3DGB%2FT%252014911-2008&amp;q=%E6%B5%8B%E7%BB%98%E5%9F%BA%E6%9C%AC%E6%9C%AF%E8%AF%AD+GB+%E4%B8%8B%E8%BD%BD&amp;ts=1470190928&amp;t=b1b8c3d7650a8b983563a40d90063b8&amp;src=haosou" \t "_blank"</w:instrText>
      </w:r>
      <w:r>
        <w:rPr>
          <w:rFonts w:ascii="Times New Roman" w:cs="Times New Roman"/>
          <w:color w:val="000000" w:themeColor="text1"/>
          <w:sz w:val="21"/>
          <w:szCs w:val="21"/>
          <w14:textFill>
            <w14:solidFill>
              <w14:schemeClr w14:val="tx1"/>
            </w14:solidFill>
          </w14:textFill>
        </w:rPr>
        <w:fldChar w:fldCharType="separate"/>
      </w:r>
      <w:r>
        <w:rPr>
          <w:rFonts w:ascii="Times New Roman" w:cs="Times New Roman"/>
          <w:color w:val="000000" w:themeColor="text1"/>
          <w:sz w:val="21"/>
          <w:szCs w:val="21"/>
          <w14:textFill>
            <w14:solidFill>
              <w14:schemeClr w14:val="tx1"/>
            </w14:solidFill>
          </w14:textFill>
        </w:rPr>
        <w:t>GB/T 14911-2008  测绘基本术语</w:t>
      </w:r>
      <w:r>
        <w:rPr>
          <w:rFonts w:ascii="Times New Roman" w:cs="Times New Roman"/>
          <w:color w:val="000000" w:themeColor="text1"/>
          <w:sz w:val="21"/>
          <w:szCs w:val="21"/>
          <w14:textFill>
            <w14:solidFill>
              <w14:schemeClr w14:val="tx1"/>
            </w14:solidFill>
          </w14:textFill>
        </w:rPr>
        <w:fldChar w:fldCharType="end"/>
      </w:r>
    </w:p>
    <w:p>
      <w:pPr>
        <w:pStyle w:val="82"/>
        <w:numPr>
          <w:ilvl w:val="0"/>
          <w:numId w:val="24"/>
        </w:numPr>
        <w:rPr>
          <w:rFonts w:ascii="Times New Roman" w:cs="Times New Roman"/>
          <w:color w:val="000000" w:themeColor="text1"/>
          <w:sz w:val="21"/>
          <w:szCs w:val="21"/>
          <w14:textFill>
            <w14:solidFill>
              <w14:schemeClr w14:val="tx1"/>
            </w14:solidFill>
          </w14:textFill>
        </w:rPr>
      </w:pPr>
      <w:r>
        <w:rPr>
          <w:rFonts w:ascii="Times New Roman" w:cs="Times New Roman"/>
          <w:color w:val="000000" w:themeColor="text1"/>
          <w:sz w:val="21"/>
          <w:szCs w:val="21"/>
          <w14:textFill>
            <w14:solidFill>
              <w14:schemeClr w14:val="tx1"/>
            </w14:solidFill>
          </w14:textFill>
        </w:rPr>
        <w:t xml:space="preserve">GB/T 18316-2008 </w:t>
      </w:r>
      <w:r>
        <w:rPr>
          <w:rFonts w:hint="eastAsia" w:ascii="Times New Roman" w:cs="Times New Roman"/>
          <w:color w:val="000000" w:themeColor="text1"/>
          <w:sz w:val="21"/>
          <w:szCs w:val="21"/>
          <w14:textFill>
            <w14:solidFill>
              <w14:schemeClr w14:val="tx1"/>
            </w14:solidFill>
          </w14:textFill>
        </w:rPr>
        <w:t xml:space="preserve"> </w:t>
      </w:r>
      <w:r>
        <w:rPr>
          <w:rFonts w:ascii="Times New Roman" w:cs="Times New Roman"/>
          <w:color w:val="000000" w:themeColor="text1"/>
          <w:sz w:val="21"/>
          <w:szCs w:val="21"/>
          <w14:textFill>
            <w14:solidFill>
              <w14:schemeClr w14:val="tx1"/>
            </w14:solidFill>
          </w14:textFill>
        </w:rPr>
        <w:t>数字测绘成果质量检查与验收</w:t>
      </w:r>
    </w:p>
    <w:p>
      <w:pPr>
        <w:pStyle w:val="82"/>
        <w:numPr>
          <w:ilvl w:val="0"/>
          <w:numId w:val="24"/>
        </w:numPr>
        <w:rPr>
          <w:rFonts w:ascii="Times New Roman" w:cs="Times New Roman"/>
          <w:color w:val="000000" w:themeColor="text1"/>
          <w:sz w:val="21"/>
          <w:szCs w:val="21"/>
          <w14:textFill>
            <w14:solidFill>
              <w14:schemeClr w14:val="tx1"/>
            </w14:solidFill>
          </w14:textFill>
        </w:rPr>
      </w:pPr>
      <w:r>
        <w:rPr>
          <w:rFonts w:ascii="Times New Roman" w:cs="Times New Roman"/>
          <w:color w:val="000000" w:themeColor="text1"/>
          <w:sz w:val="21"/>
          <w:szCs w:val="21"/>
          <w14:textFill>
            <w14:solidFill>
              <w14:schemeClr w14:val="tx1"/>
            </w14:solidFill>
          </w14:textFill>
        </w:rPr>
        <w:t>GB/T 19231</w:t>
      </w:r>
      <w:r>
        <w:rPr>
          <w:rFonts w:hint="eastAsia" w:ascii="Times New Roman" w:cs="Times New Roman"/>
          <w:color w:val="000000" w:themeColor="text1"/>
          <w:sz w:val="21"/>
          <w:szCs w:val="21"/>
          <w14:textFill>
            <w14:solidFill>
              <w14:schemeClr w14:val="tx1"/>
            </w14:solidFill>
          </w14:textFill>
        </w:rPr>
        <w:t>-2003</w:t>
      </w:r>
      <w:r>
        <w:rPr>
          <w:rFonts w:ascii="Times New Roman" w:cs="Times New Roman"/>
          <w:color w:val="000000" w:themeColor="text1"/>
          <w:sz w:val="21"/>
          <w:szCs w:val="21"/>
          <w14:textFill>
            <w14:solidFill>
              <w14:schemeClr w14:val="tx1"/>
            </w14:solidFill>
          </w14:textFill>
        </w:rPr>
        <w:t xml:space="preserve">  土地基本术语</w:t>
      </w:r>
    </w:p>
    <w:p>
      <w:pPr>
        <w:pStyle w:val="82"/>
        <w:numPr>
          <w:ilvl w:val="0"/>
          <w:numId w:val="24"/>
        </w:numPr>
        <w:rPr>
          <w:rFonts w:ascii="Times New Roman" w:cs="Times New Roman"/>
          <w:color w:val="000000" w:themeColor="text1"/>
          <w:sz w:val="21"/>
          <w:szCs w:val="21"/>
          <w14:textFill>
            <w14:solidFill>
              <w14:schemeClr w14:val="tx1"/>
            </w14:solidFill>
          </w14:textFill>
        </w:rPr>
      </w:pPr>
      <w:r>
        <w:rPr>
          <w:rFonts w:ascii="Times New Roman" w:cs="Times New Roman"/>
          <w:color w:val="000000" w:themeColor="text1"/>
          <w:sz w:val="21"/>
          <w:szCs w:val="21"/>
          <w14:textFill>
            <w14:solidFill>
              <w14:schemeClr w14:val="tx1"/>
            </w14:solidFill>
          </w14:textFill>
        </w:rPr>
        <w:t>GB/T 41867-2022 信息技术 人工智能 术语</w:t>
      </w:r>
    </w:p>
    <w:p>
      <w:pPr>
        <w:pStyle w:val="82"/>
        <w:numPr>
          <w:ilvl w:val="0"/>
          <w:numId w:val="24"/>
        </w:numPr>
        <w:rPr>
          <w:rFonts w:ascii="Times New Roman" w:cs="Times New Roman"/>
          <w:color w:val="000000" w:themeColor="text1"/>
          <w:sz w:val="21"/>
          <w:szCs w:val="21"/>
          <w14:textFill>
            <w14:solidFill>
              <w14:schemeClr w14:val="tx1"/>
            </w14:solidFill>
          </w14:textFill>
        </w:rPr>
      </w:pPr>
      <w:r>
        <w:rPr>
          <w:rFonts w:ascii="Times New Roman" w:cs="Times New Roman"/>
          <w:color w:val="000000" w:themeColor="text1"/>
          <w:sz w:val="21"/>
          <w:szCs w:val="21"/>
          <w14:textFill>
            <w14:solidFill>
              <w14:schemeClr w14:val="tx1"/>
            </w14:solidFill>
          </w14:textFill>
        </w:rPr>
        <w:t>GB/T39608-202</w:t>
      </w:r>
      <w:r>
        <w:rPr>
          <w:rFonts w:hint="eastAsia" w:ascii="Times New Roman" w:cs="Times New Roman"/>
          <w:color w:val="000000" w:themeColor="text1"/>
          <w:sz w:val="21"/>
          <w:szCs w:val="21"/>
          <w14:textFill>
            <w14:solidFill>
              <w14:schemeClr w14:val="tx1"/>
            </w14:solidFill>
          </w14:textFill>
        </w:rPr>
        <w:t xml:space="preserve">0 </w:t>
      </w:r>
      <w:r>
        <w:rPr>
          <w:rFonts w:ascii="Times New Roman" w:cs="Times New Roman"/>
          <w:color w:val="000000" w:themeColor="text1"/>
          <w:sz w:val="21"/>
          <w:szCs w:val="21"/>
          <w14:textFill>
            <w14:solidFill>
              <w14:schemeClr w14:val="tx1"/>
            </w14:solidFill>
          </w14:textFill>
        </w:rPr>
        <w:t>基础地理信息数字成果元数据</w:t>
      </w:r>
    </w:p>
    <w:p>
      <w:pPr>
        <w:pStyle w:val="82"/>
        <w:rPr>
          <w:rFonts w:ascii="Times New Roman" w:cs="Times New Roman"/>
          <w:color w:val="000000" w:themeColor="text1"/>
          <w:sz w:val="21"/>
          <w:szCs w:val="21"/>
          <w14:textFill>
            <w14:solidFill>
              <w14:schemeClr w14:val="tx1"/>
            </w14:solidFill>
          </w14:textFill>
        </w:rPr>
      </w:pPr>
    </w:p>
    <w:p>
      <w:pPr>
        <w:pStyle w:val="143"/>
        <w:tabs>
          <w:tab w:val="left" w:pos="2724"/>
        </w:tabs>
        <w:ind w:firstLine="0" w:firstLineChars="0"/>
        <w:rPr>
          <w:rFonts w:ascii="Times New Roman"/>
          <w:color w:val="000000" w:themeColor="text1"/>
          <w14:textFill>
            <w14:solidFill>
              <w14:schemeClr w14:val="tx1"/>
            </w14:solidFill>
          </w14:textFill>
        </w:rPr>
      </w:pPr>
    </w:p>
    <w:p>
      <w:pPr>
        <w:pStyle w:val="143"/>
        <w:ind w:firstLine="0" w:firstLineChars="0"/>
        <w:jc w:val="center"/>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drawing>
          <wp:inline distT="0" distB="0" distL="0" distR="0">
            <wp:extent cx="1485900" cy="317500"/>
            <wp:effectExtent l="0" t="0" r="0" b="6350"/>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5"/>
      <w:bookmarkEnd w:id="39"/>
    </w:p>
    <w:sectPr>
      <w:pgSz w:w="11907" w:h="16839"/>
      <w:pgMar w:top="1418" w:right="1134" w:bottom="1134" w:left="1418" w:header="1418" w:footer="851" w:gutter="0"/>
      <w:pgNumType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Consolas">
    <w:panose1 w:val="020B0609020204030204"/>
    <w:charset w:val="00"/>
    <w:family w:val="modern"/>
    <w:pitch w:val="default"/>
    <w:sig w:usb0="E00006FF" w:usb1="0000FCFF" w:usb2="00000001" w:usb3="00000000" w:csb0="6000019F" w:csb1="DFD7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6"/>
    </w:pPr>
    <w:r>
      <w:fldChar w:fldCharType="begin"/>
    </w:r>
    <w:r>
      <w:instrText xml:space="preserve"> PAGE  \* MERGEFORMAT </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1"/>
      <w:rPr>
        <w:rStyle w:val="41"/>
      </w:rPr>
    </w:pPr>
    <w:r>
      <w:fldChar w:fldCharType="begin"/>
    </w:r>
    <w:r>
      <w:rPr>
        <w:rStyle w:val="41"/>
      </w:rPr>
      <w:instrText xml:space="preserve">PAGE  </w:instrText>
    </w:r>
    <w:r>
      <w:fldChar w:fldCharType="separate"/>
    </w:r>
    <w:r>
      <w:rPr>
        <w:rStyle w:val="41"/>
      </w:rPr>
      <w:t>5</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6"/>
      <w:rPr>
        <w:rStyle w:val="41"/>
      </w:rPr>
    </w:pPr>
    <w:r>
      <w:fldChar w:fldCharType="begin"/>
    </w:r>
    <w:r>
      <w:rPr>
        <w:rStyle w:val="41"/>
      </w:rPr>
      <w:instrText xml:space="preserve">PAGE  </w:instrText>
    </w:r>
    <w:r>
      <w:fldChar w:fldCharType="separate"/>
    </w:r>
    <w:r>
      <w:rPr>
        <w:rStyle w:val="41"/>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tabs>
        <w:tab w:val="center" w:pos="4154"/>
        <w:tab w:val="right" w:pos="8306"/>
      </w:tabs>
      <w:spacing w:after="220" w:line="240" w:lineRule="auto"/>
      <w:jc w:val="right"/>
      <w:rPr>
        <w:rFonts w:ascii="黑体" w:eastAsia="黑体"/>
        <w:kern w:val="0"/>
        <w:szCs w:val="21"/>
      </w:rPr>
    </w:pPr>
    <w:r>
      <w:rPr>
        <w:rFonts w:ascii="黑体" w:eastAsia="黑体"/>
        <w:kern w:val="0"/>
        <w:szCs w:val="21"/>
      </w:rPr>
      <w:t>CH/T 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tabs>
        <w:tab w:val="center" w:pos="4154"/>
        <w:tab w:val="right" w:pos="8306"/>
      </w:tabs>
      <w:spacing w:after="220" w:line="240" w:lineRule="auto"/>
      <w:jc w:val="left"/>
      <w:rPr>
        <w:rFonts w:ascii="黑体" w:eastAsia="黑体"/>
        <w:kern w:val="0"/>
        <w:szCs w:val="21"/>
      </w:rPr>
    </w:pPr>
    <w:r>
      <w:rPr>
        <w:rFonts w:ascii="黑体" w:eastAsia="黑体"/>
        <w:kern w:val="0"/>
        <w:szCs w:val="21"/>
      </w:rPr>
      <w:t>CH/T 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pPr>
    <w:r>
      <w:rPr>
        <w:rFonts w:hint="eastAsia"/>
      </w:rPr>
      <w:t>CH/T XXXXX</w:t>
    </w:r>
    <w:r>
      <w:t>—</w:t>
    </w:r>
    <w:r>
      <w:rPr>
        <w:rFonts w:hint="eastAsia"/>
      </w:rPr>
      <w:t>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pPr>
    <w:r>
      <w:rPr>
        <w:rFonts w:hint="eastAsia"/>
      </w:rPr>
      <w:t>CH/T XXXXX</w:t>
    </w:r>
    <w:r>
      <w:t>—</w:t>
    </w:r>
    <w:r>
      <w:rPr>
        <w:rFonts w:hint="eastAsia"/>
      </w:rPr>
      <w:t>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pPr>
    <w:r>
      <w:rPr>
        <w:rFonts w:hint="eastAsia"/>
      </w:rPr>
      <w:t>CH/T XXXXX</w:t>
    </w:r>
    <w:r>
      <w:t>—</w:t>
    </w:r>
    <w:r>
      <w:rPr>
        <w:rFonts w:hint="eastAsia"/>
      </w:rPr>
      <w:t>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pPr>
    <w:r>
      <w:rPr>
        <w:rFonts w:hint="eastAsia"/>
      </w:rPr>
      <w:t>CH/T XXXXX</w:t>
    </w:r>
    <w:r>
      <w:t>—</w:t>
    </w:r>
    <w:r>
      <w:rPr>
        <w:rFonts w:hint="eastAsia"/>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6EC39A"/>
    <w:multiLevelType w:val="multilevel"/>
    <w:tmpl w:val="896EC39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0F11F91"/>
    <w:multiLevelType w:val="multilevel"/>
    <w:tmpl w:val="D0F11F91"/>
    <w:lvl w:ilvl="0" w:tentative="0">
      <w:start w:val="1"/>
      <w:numFmt w:val="lowerLetter"/>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DA07B65C"/>
    <w:multiLevelType w:val="multilevel"/>
    <w:tmpl w:val="DA07B65C"/>
    <w:lvl w:ilvl="0" w:tentative="0">
      <w:start w:val="1"/>
      <w:numFmt w:val="lowerLetter"/>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0000000A"/>
    <w:multiLevelType w:val="multilevel"/>
    <w:tmpl w:val="0000000A"/>
    <w:lvl w:ilvl="0" w:tentative="0">
      <w:start w:val="1"/>
      <w:numFmt w:val="none"/>
      <w:pStyle w:val="71"/>
      <w:lvlText w:val="%1·　"/>
      <w:lvlJc w:val="left"/>
      <w:pPr>
        <w:tabs>
          <w:tab w:val="left" w:pos="1140"/>
        </w:tabs>
        <w:ind w:left="737" w:hanging="317"/>
      </w:pPr>
      <w:rPr>
        <w:rFonts w:hint="eastAsia" w:ascii="宋体" w:hAnsi="Times New Roman" w:eastAsia="宋体"/>
        <w:b w:val="0"/>
        <w:i w:val="0"/>
        <w:sz w:val="21"/>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0000000B"/>
    <w:multiLevelType w:val="multilevel"/>
    <w:tmpl w:val="0000000B"/>
    <w:lvl w:ilvl="0" w:tentative="0">
      <w:start w:val="1"/>
      <w:numFmt w:val="decimal"/>
      <w:pStyle w:val="117"/>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5">
    <w:nsid w:val="0000000C"/>
    <w:multiLevelType w:val="multilevel"/>
    <w:tmpl w:val="0000000C"/>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83"/>
      <w:suff w:val="nothing"/>
      <w:lvlText w:val="%1%2.%3　"/>
      <w:lvlJc w:val="left"/>
      <w:pPr>
        <w:ind w:left="0" w:firstLine="0"/>
      </w:pPr>
      <w:rPr>
        <w:rFonts w:hint="eastAsia" w:ascii="黑体" w:hAnsi="Times New Roman" w:eastAsia="黑体"/>
        <w:b w:val="0"/>
        <w:i w:val="0"/>
        <w:sz w:val="21"/>
      </w:rPr>
    </w:lvl>
    <w:lvl w:ilvl="3" w:tentative="0">
      <w:start w:val="1"/>
      <w:numFmt w:val="decimal"/>
      <w:pStyle w:val="72"/>
      <w:suff w:val="nothing"/>
      <w:lvlText w:val="%1%2.%3.%4　"/>
      <w:lvlJc w:val="left"/>
      <w:pPr>
        <w:ind w:left="0" w:firstLine="0"/>
      </w:pPr>
      <w:rPr>
        <w:rFonts w:hint="eastAsia" w:ascii="黑体" w:hAnsi="Times New Roman" w:eastAsia="黑体"/>
        <w:b w:val="0"/>
        <w:i w:val="0"/>
        <w:sz w:val="21"/>
      </w:rPr>
    </w:lvl>
    <w:lvl w:ilvl="4" w:tentative="0">
      <w:start w:val="1"/>
      <w:numFmt w:val="decimal"/>
      <w:pStyle w:val="132"/>
      <w:suff w:val="nothing"/>
      <w:lvlText w:val="%1%2.%3.%4.%5　"/>
      <w:lvlJc w:val="left"/>
      <w:pPr>
        <w:ind w:left="0" w:firstLine="0"/>
      </w:pPr>
      <w:rPr>
        <w:rFonts w:hint="eastAsia" w:ascii="黑体" w:hAnsi="Times New Roman" w:eastAsia="黑体"/>
        <w:b w:val="0"/>
        <w:i w:val="0"/>
        <w:sz w:val="21"/>
      </w:rPr>
    </w:lvl>
    <w:lvl w:ilvl="5" w:tentative="0">
      <w:start w:val="1"/>
      <w:numFmt w:val="decimal"/>
      <w:pStyle w:val="85"/>
      <w:suff w:val="nothing"/>
      <w:lvlText w:val="%1%2.%3.%4.%5.%6　"/>
      <w:lvlJc w:val="left"/>
      <w:pPr>
        <w:ind w:left="0" w:firstLine="0"/>
      </w:pPr>
      <w:rPr>
        <w:rFonts w:hint="eastAsia" w:ascii="黑体" w:hAnsi="Times New Roman" w:eastAsia="黑体"/>
        <w:b w:val="0"/>
        <w:i w:val="0"/>
        <w:sz w:val="21"/>
      </w:rPr>
    </w:lvl>
    <w:lvl w:ilvl="6" w:tentative="0">
      <w:start w:val="1"/>
      <w:numFmt w:val="decimal"/>
      <w:pStyle w:val="90"/>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6">
    <w:nsid w:val="0000000F"/>
    <w:multiLevelType w:val="multilevel"/>
    <w:tmpl w:val="0000000F"/>
    <w:lvl w:ilvl="0" w:tentative="0">
      <w:start w:val="1"/>
      <w:numFmt w:val="decimal"/>
      <w:pStyle w:val="118"/>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00000010"/>
    <w:multiLevelType w:val="multilevel"/>
    <w:tmpl w:val="00000010"/>
    <w:lvl w:ilvl="0" w:tentative="0">
      <w:start w:val="1"/>
      <w:numFmt w:val="upperLetter"/>
      <w:pStyle w:val="109"/>
      <w:suff w:val="nothing"/>
      <w:lvlText w:val="附　录　%1"/>
      <w:lvlJc w:val="left"/>
      <w:pPr>
        <w:ind w:left="0" w:firstLine="0"/>
      </w:pPr>
      <w:rPr>
        <w:rFonts w:hint="eastAsia" w:ascii="黑体" w:hAnsi="Times New Roman" w:eastAsia="黑体"/>
        <w:b w:val="0"/>
        <w:i w:val="0"/>
        <w:sz w:val="21"/>
      </w:rPr>
    </w:lvl>
    <w:lvl w:ilvl="1" w:tentative="0">
      <w:start w:val="1"/>
      <w:numFmt w:val="decimal"/>
      <w:pStyle w:val="95"/>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94"/>
      <w:suff w:val="nothing"/>
      <w:lvlText w:val="%1.%2.%3　"/>
      <w:lvlJc w:val="left"/>
      <w:pPr>
        <w:ind w:left="0" w:firstLine="0"/>
      </w:pPr>
      <w:rPr>
        <w:rFonts w:hint="eastAsia" w:ascii="黑体" w:hAnsi="Times New Roman" w:eastAsia="黑体"/>
        <w:b w:val="0"/>
        <w:i w:val="0"/>
        <w:sz w:val="21"/>
      </w:rPr>
    </w:lvl>
    <w:lvl w:ilvl="3" w:tentative="0">
      <w:start w:val="1"/>
      <w:numFmt w:val="decimal"/>
      <w:pStyle w:val="93"/>
      <w:suff w:val="nothing"/>
      <w:lvlText w:val="%1.%2.%3.%4　"/>
      <w:lvlJc w:val="left"/>
      <w:pPr>
        <w:ind w:left="0" w:firstLine="0"/>
      </w:pPr>
      <w:rPr>
        <w:rFonts w:hint="eastAsia" w:ascii="黑体" w:hAnsi="Times New Roman" w:eastAsia="黑体"/>
        <w:b w:val="0"/>
        <w:i w:val="0"/>
        <w:sz w:val="21"/>
      </w:rPr>
    </w:lvl>
    <w:lvl w:ilvl="4" w:tentative="0">
      <w:start w:val="1"/>
      <w:numFmt w:val="decimal"/>
      <w:pStyle w:val="92"/>
      <w:suff w:val="nothing"/>
      <w:lvlText w:val="%1.%2.%3.%4.%5　"/>
      <w:lvlJc w:val="left"/>
      <w:pPr>
        <w:ind w:left="0" w:firstLine="0"/>
      </w:pPr>
      <w:rPr>
        <w:rFonts w:hint="eastAsia" w:ascii="黑体" w:hAnsi="Times New Roman" w:eastAsia="黑体"/>
        <w:b w:val="0"/>
        <w:i w:val="0"/>
        <w:sz w:val="21"/>
      </w:rPr>
    </w:lvl>
    <w:lvl w:ilvl="5" w:tentative="0">
      <w:start w:val="1"/>
      <w:numFmt w:val="decimal"/>
      <w:pStyle w:val="97"/>
      <w:suff w:val="nothing"/>
      <w:lvlText w:val="%1.%2.%3.%4.%5.%6　"/>
      <w:lvlJc w:val="left"/>
      <w:pPr>
        <w:ind w:left="0" w:firstLine="0"/>
      </w:pPr>
      <w:rPr>
        <w:rFonts w:hint="eastAsia" w:ascii="黑体" w:hAnsi="Times New Roman" w:eastAsia="黑体"/>
        <w:b w:val="0"/>
        <w:i w:val="0"/>
        <w:sz w:val="21"/>
      </w:rPr>
    </w:lvl>
    <w:lvl w:ilvl="6" w:tentative="0">
      <w:start w:val="1"/>
      <w:numFmt w:val="decimal"/>
      <w:pStyle w:val="9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8">
    <w:nsid w:val="00000011"/>
    <w:multiLevelType w:val="multilevel"/>
    <w:tmpl w:val="00000011"/>
    <w:lvl w:ilvl="0" w:tentative="0">
      <w:start w:val="1"/>
      <w:numFmt w:val="none"/>
      <w:pStyle w:val="102"/>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00000013"/>
    <w:multiLevelType w:val="multilevel"/>
    <w:tmpl w:val="00000013"/>
    <w:lvl w:ilvl="0" w:tentative="0">
      <w:start w:val="1"/>
      <w:numFmt w:val="none"/>
      <w:pStyle w:val="84"/>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0000014"/>
    <w:multiLevelType w:val="multilevel"/>
    <w:tmpl w:val="00000014"/>
    <w:lvl w:ilvl="0" w:tentative="0">
      <w:start w:val="1"/>
      <w:numFmt w:val="none"/>
      <w:pStyle w:val="88"/>
      <w:lvlText w:val="%1示例"/>
      <w:lvlJc w:val="left"/>
      <w:pPr>
        <w:tabs>
          <w:tab w:val="left" w:pos="1120"/>
        </w:tabs>
        <w:ind w:left="0" w:firstLine="400"/>
      </w:pPr>
      <w:rPr>
        <w:rFonts w:hint="eastAsia" w:ascii="宋体"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00000015"/>
    <w:multiLevelType w:val="multilevel"/>
    <w:tmpl w:val="00000015"/>
    <w:lvl w:ilvl="0" w:tentative="0">
      <w:start w:val="1"/>
      <w:numFmt w:val="none"/>
      <w:pStyle w:val="78"/>
      <w:lvlText w:val="%1注："/>
      <w:lvlJc w:val="left"/>
      <w:pPr>
        <w:tabs>
          <w:tab w:val="left" w:pos="1140"/>
        </w:tabs>
        <w:ind w:left="840" w:hanging="420"/>
      </w:pPr>
      <w:rPr>
        <w:rFonts w:hint="eastAsia" w:ascii="宋体" w:hAnsi="Times New Roman" w:eastAsia="宋体"/>
        <w:b w:val="0"/>
        <w:i w:val="0"/>
        <w:sz w:val="18"/>
      </w:rPr>
    </w:lvl>
    <w:lvl w:ilvl="1" w:tentative="0">
      <w:start w:val="2"/>
      <w:numFmt w:val="decimal"/>
      <w:lvlText w:val="%2、"/>
      <w:lvlJc w:val="left"/>
      <w:pPr>
        <w:tabs>
          <w:tab w:val="left" w:pos="780"/>
        </w:tabs>
        <w:ind w:left="780" w:hanging="360"/>
      </w:pPr>
      <w:rPr>
        <w:rFonts w:hint="eastAsia" w:hAnsi="Times New Roman"/>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00000017"/>
    <w:multiLevelType w:val="multilevel"/>
    <w:tmpl w:val="00000017"/>
    <w:lvl w:ilvl="0" w:tentative="0">
      <w:start w:val="1"/>
      <w:numFmt w:val="decimal"/>
      <w:pStyle w:val="68"/>
      <w:lvlText w:val="%1、"/>
      <w:lvlJc w:val="left"/>
      <w:pPr>
        <w:tabs>
          <w:tab w:val="left" w:pos="1080"/>
        </w:tabs>
        <w:ind w:left="1080" w:hanging="360"/>
      </w:pPr>
      <w:rPr>
        <w:rFonts w:ascii="Times New Roman" w:hAnsi="Times New Roman" w:eastAsia="Times New Roman" w:cs="Times New Roman"/>
      </w:rPr>
    </w:lvl>
    <w:lvl w:ilvl="1" w:tentative="0">
      <w:start w:val="1"/>
      <w:numFmt w:val="lowerLetter"/>
      <w:lvlText w:val="%2)"/>
      <w:lvlJc w:val="left"/>
      <w:pPr>
        <w:tabs>
          <w:tab w:val="left" w:pos="1560"/>
        </w:tabs>
        <w:ind w:left="1560" w:hanging="420"/>
      </w:pPr>
    </w:lvl>
    <w:lvl w:ilvl="2" w:tentative="0">
      <w:start w:val="1"/>
      <w:numFmt w:val="lowerRoman"/>
      <w:lvlText w:val="%3."/>
      <w:lvlJc w:val="right"/>
      <w:pPr>
        <w:tabs>
          <w:tab w:val="left" w:pos="1980"/>
        </w:tabs>
        <w:ind w:left="1980" w:hanging="420"/>
      </w:pPr>
    </w:lvl>
    <w:lvl w:ilvl="3" w:tentative="0">
      <w:start w:val="1"/>
      <w:numFmt w:val="decimal"/>
      <w:lvlText w:val="%4."/>
      <w:lvlJc w:val="left"/>
      <w:pPr>
        <w:tabs>
          <w:tab w:val="left" w:pos="2400"/>
        </w:tabs>
        <w:ind w:left="2400" w:hanging="420"/>
      </w:pPr>
    </w:lvl>
    <w:lvl w:ilvl="4" w:tentative="0">
      <w:start w:val="1"/>
      <w:numFmt w:val="lowerLetter"/>
      <w:lvlText w:val="%5)"/>
      <w:lvlJc w:val="left"/>
      <w:pPr>
        <w:tabs>
          <w:tab w:val="left" w:pos="2820"/>
        </w:tabs>
        <w:ind w:left="2820" w:hanging="420"/>
      </w:pPr>
    </w:lvl>
    <w:lvl w:ilvl="5" w:tentative="0">
      <w:start w:val="1"/>
      <w:numFmt w:val="lowerRoman"/>
      <w:lvlText w:val="%6."/>
      <w:lvlJc w:val="right"/>
      <w:pPr>
        <w:tabs>
          <w:tab w:val="left" w:pos="3240"/>
        </w:tabs>
        <w:ind w:left="3240" w:hanging="420"/>
      </w:pPr>
    </w:lvl>
    <w:lvl w:ilvl="6" w:tentative="0">
      <w:start w:val="1"/>
      <w:numFmt w:val="decimal"/>
      <w:lvlText w:val="%7."/>
      <w:lvlJc w:val="left"/>
      <w:pPr>
        <w:tabs>
          <w:tab w:val="left" w:pos="3660"/>
        </w:tabs>
        <w:ind w:left="3660" w:hanging="420"/>
      </w:pPr>
    </w:lvl>
    <w:lvl w:ilvl="7" w:tentative="0">
      <w:start w:val="1"/>
      <w:numFmt w:val="lowerLetter"/>
      <w:lvlText w:val="%8)"/>
      <w:lvlJc w:val="left"/>
      <w:pPr>
        <w:tabs>
          <w:tab w:val="left" w:pos="4080"/>
        </w:tabs>
        <w:ind w:left="4080" w:hanging="420"/>
      </w:pPr>
    </w:lvl>
    <w:lvl w:ilvl="8" w:tentative="0">
      <w:start w:val="1"/>
      <w:numFmt w:val="lowerRoman"/>
      <w:lvlText w:val="%9."/>
      <w:lvlJc w:val="right"/>
      <w:pPr>
        <w:tabs>
          <w:tab w:val="left" w:pos="4500"/>
        </w:tabs>
        <w:ind w:left="4500" w:hanging="420"/>
      </w:pPr>
    </w:lvl>
  </w:abstractNum>
  <w:abstractNum w:abstractNumId="13">
    <w:nsid w:val="014D7C9F"/>
    <w:multiLevelType w:val="multilevel"/>
    <w:tmpl w:val="014D7C9F"/>
    <w:lvl w:ilvl="0" w:tentative="0">
      <w:start w:val="1"/>
      <w:numFmt w:val="lowerLetter"/>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4">
    <w:nsid w:val="085566C7"/>
    <w:multiLevelType w:val="multilevel"/>
    <w:tmpl w:val="085566C7"/>
    <w:lvl w:ilvl="0" w:tentative="0">
      <w:start w:val="1"/>
      <w:numFmt w:val="lowerLetter"/>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19AB25B1"/>
    <w:multiLevelType w:val="multilevel"/>
    <w:tmpl w:val="19AB25B1"/>
    <w:lvl w:ilvl="0" w:tentative="0">
      <w:start w:val="1"/>
      <w:numFmt w:val="lowerLetter"/>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32D00A49"/>
    <w:multiLevelType w:val="multilevel"/>
    <w:tmpl w:val="32D00A49"/>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7">
    <w:nsid w:val="3E477441"/>
    <w:multiLevelType w:val="multilevel"/>
    <w:tmpl w:val="3E477441"/>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8">
    <w:nsid w:val="4785CBA4"/>
    <w:multiLevelType w:val="multilevel"/>
    <w:tmpl w:val="4785CBA4"/>
    <w:lvl w:ilvl="0" w:tentative="0">
      <w:start w:val="1"/>
      <w:numFmt w:val="lowerLetter"/>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9">
    <w:nsid w:val="6CEA2025"/>
    <w:multiLevelType w:val="multilevel"/>
    <w:tmpl w:val="6CEA2025"/>
    <w:lvl w:ilvl="0" w:tentative="0">
      <w:start w:val="1"/>
      <w:numFmt w:val="none"/>
      <w:pStyle w:val="150"/>
      <w:suff w:val="nothing"/>
      <w:lvlText w:val="%1"/>
      <w:lvlJc w:val="left"/>
      <w:pPr>
        <w:ind w:left="0" w:firstLine="0"/>
      </w:pPr>
      <w:rPr>
        <w:rFonts w:hint="eastAsia"/>
      </w:rPr>
    </w:lvl>
    <w:lvl w:ilvl="1" w:tentative="0">
      <w:start w:val="1"/>
      <w:numFmt w:val="decimal"/>
      <w:pStyle w:val="148"/>
      <w:suff w:val="nothing"/>
      <w:lvlText w:val="%1%2　"/>
      <w:lvlJc w:val="left"/>
      <w:pPr>
        <w:ind w:left="0" w:firstLine="0"/>
      </w:pPr>
      <w:rPr>
        <w:rFonts w:hint="eastAsia" w:ascii="黑体" w:eastAsia="黑体"/>
        <w:b w:val="0"/>
        <w:i w:val="0"/>
        <w:sz w:val="21"/>
      </w:rPr>
    </w:lvl>
    <w:lvl w:ilvl="2" w:tentative="0">
      <w:start w:val="1"/>
      <w:numFmt w:val="decimal"/>
      <w:pStyle w:val="14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44"/>
      <w:suff w:val="nothing"/>
      <w:lvlText w:val="%1%2.%3.%4　"/>
      <w:lvlJc w:val="left"/>
      <w:pPr>
        <w:ind w:left="0" w:firstLine="0"/>
      </w:pPr>
      <w:rPr>
        <w:rFonts w:hint="eastAsia" w:ascii="黑体" w:eastAsia="黑体"/>
        <w:b w:val="0"/>
        <w:i w:val="0"/>
        <w:sz w:val="21"/>
      </w:rPr>
    </w:lvl>
    <w:lvl w:ilvl="4" w:tentative="0">
      <w:start w:val="1"/>
      <w:numFmt w:val="decimal"/>
      <w:pStyle w:val="145"/>
      <w:suff w:val="nothing"/>
      <w:lvlText w:val="%1%2.%3.%4.%5　"/>
      <w:lvlJc w:val="left"/>
      <w:pPr>
        <w:ind w:left="0" w:firstLine="0"/>
      </w:pPr>
      <w:rPr>
        <w:rFonts w:hint="eastAsia" w:ascii="黑体" w:eastAsia="黑体"/>
        <w:b w:val="0"/>
        <w:i w:val="0"/>
        <w:sz w:val="21"/>
      </w:rPr>
    </w:lvl>
    <w:lvl w:ilvl="5" w:tentative="0">
      <w:start w:val="1"/>
      <w:numFmt w:val="decimal"/>
      <w:pStyle w:val="146"/>
      <w:suff w:val="nothing"/>
      <w:lvlText w:val="%1%2.%3.%4.%5.%6　"/>
      <w:lvlJc w:val="left"/>
      <w:pPr>
        <w:ind w:left="0" w:firstLine="0"/>
      </w:pPr>
      <w:rPr>
        <w:rFonts w:hint="eastAsia" w:ascii="黑体" w:eastAsia="黑体"/>
        <w:b w:val="0"/>
        <w:i w:val="0"/>
        <w:sz w:val="21"/>
      </w:rPr>
    </w:lvl>
    <w:lvl w:ilvl="6" w:tentative="0">
      <w:start w:val="1"/>
      <w:numFmt w:val="decimal"/>
      <w:pStyle w:val="14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0">
    <w:nsid w:val="6CFA653A"/>
    <w:multiLevelType w:val="multilevel"/>
    <w:tmpl w:val="6CFA653A"/>
    <w:lvl w:ilvl="0" w:tentative="0">
      <w:start w:val="1"/>
      <w:numFmt w:val="lowerLetter"/>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1">
    <w:nsid w:val="6D598F04"/>
    <w:multiLevelType w:val="multilevel"/>
    <w:tmpl w:val="6D598F04"/>
    <w:lvl w:ilvl="0" w:tentative="0">
      <w:start w:val="1"/>
      <w:numFmt w:val="lowerLetter"/>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2">
    <w:nsid w:val="6D6C07CD"/>
    <w:multiLevelType w:val="multilevel"/>
    <w:tmpl w:val="6D6C07CD"/>
    <w:lvl w:ilvl="0" w:tentative="0">
      <w:start w:val="1"/>
      <w:numFmt w:val="lowerLetter"/>
      <w:pStyle w:val="140"/>
      <w:lvlText w:val="%1)"/>
      <w:lvlJc w:val="left"/>
      <w:pPr>
        <w:tabs>
          <w:tab w:val="left" w:pos="839"/>
        </w:tabs>
        <w:ind w:left="839" w:hanging="419"/>
      </w:pPr>
      <w:rPr>
        <w:rFonts w:hint="eastAsia" w:ascii="宋体" w:eastAsia="宋体"/>
        <w:b w:val="0"/>
        <w:i w:val="0"/>
        <w:sz w:val="21"/>
      </w:rPr>
    </w:lvl>
    <w:lvl w:ilvl="1" w:tentative="0">
      <w:start w:val="1"/>
      <w:numFmt w:val="decimal"/>
      <w:pStyle w:val="139"/>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23">
    <w:nsid w:val="73E26454"/>
    <w:multiLevelType w:val="multilevel"/>
    <w:tmpl w:val="73E26454"/>
    <w:lvl w:ilvl="0" w:tentative="0">
      <w:start w:val="1"/>
      <w:numFmt w:val="decimal"/>
      <w:suff w:val="space"/>
      <w:lvlText w:val="%1 "/>
      <w:lvlJc w:val="left"/>
      <w:pPr>
        <w:ind w:left="425" w:hanging="425"/>
      </w:pPr>
      <w:rPr>
        <w:rFonts w:hint="eastAsia"/>
      </w:rPr>
    </w:lvl>
    <w:lvl w:ilvl="1" w:tentative="0">
      <w:start w:val="1"/>
      <w:numFmt w:val="decimal"/>
      <w:lvlText w:val="%1.%2"/>
      <w:lvlJc w:val="left"/>
      <w:pPr>
        <w:ind w:left="850" w:hanging="567"/>
      </w:pPr>
      <w:rPr>
        <w:rFonts w:hint="eastAsia"/>
      </w:rPr>
    </w:lvl>
    <w:lvl w:ilvl="2" w:tentative="0">
      <w:start w:val="1"/>
      <w:numFmt w:val="decimal"/>
      <w:suff w:val="space"/>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12"/>
  </w:num>
  <w:num w:numId="2">
    <w:abstractNumId w:val="3"/>
  </w:num>
  <w:num w:numId="3">
    <w:abstractNumId w:val="5"/>
  </w:num>
  <w:num w:numId="4">
    <w:abstractNumId w:val="11"/>
  </w:num>
  <w:num w:numId="5">
    <w:abstractNumId w:val="9"/>
  </w:num>
  <w:num w:numId="6">
    <w:abstractNumId w:val="10"/>
  </w:num>
  <w:num w:numId="7">
    <w:abstractNumId w:val="7"/>
  </w:num>
  <w:num w:numId="8">
    <w:abstractNumId w:val="8"/>
  </w:num>
  <w:num w:numId="9">
    <w:abstractNumId w:val="4"/>
  </w:num>
  <w:num w:numId="10">
    <w:abstractNumId w:val="6"/>
  </w:num>
  <w:num w:numId="11">
    <w:abstractNumId w:val="22"/>
  </w:num>
  <w:num w:numId="12">
    <w:abstractNumId w:val="19"/>
  </w:num>
  <w:num w:numId="13">
    <w:abstractNumId w:val="23"/>
  </w:num>
  <w:num w:numId="14">
    <w:abstractNumId w:val="17"/>
  </w:num>
  <w:num w:numId="15">
    <w:abstractNumId w:val="20"/>
  </w:num>
  <w:num w:numId="16">
    <w:abstractNumId w:val="2"/>
  </w:num>
  <w:num w:numId="17">
    <w:abstractNumId w:val="13"/>
  </w:num>
  <w:num w:numId="18">
    <w:abstractNumId w:val="1"/>
  </w:num>
  <w:num w:numId="19">
    <w:abstractNumId w:val="18"/>
  </w:num>
  <w:num w:numId="20">
    <w:abstractNumId w:val="16"/>
  </w:num>
  <w:num w:numId="21">
    <w:abstractNumId w:val="15"/>
  </w:num>
  <w:num w:numId="22">
    <w:abstractNumId w:val="14"/>
  </w:num>
  <w:num w:numId="23">
    <w:abstractNumId w:val="2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evenAndOddHeaders w:val="1"/>
  <w:drawingGridHorizontalSpacing w:val="105"/>
  <w:drawingGridVerticalSpacing w:val="156"/>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U5NDIxZWE5NmJhYTAzZDdmZmI5MjAzNWE0MmQyZGMifQ=="/>
  </w:docVars>
  <w:rsids>
    <w:rsidRoot w:val="00172A27"/>
    <w:rsid w:val="00000294"/>
    <w:rsid w:val="00000D22"/>
    <w:rsid w:val="00002C85"/>
    <w:rsid w:val="000059B0"/>
    <w:rsid w:val="00006A48"/>
    <w:rsid w:val="00007959"/>
    <w:rsid w:val="0001074E"/>
    <w:rsid w:val="000114D5"/>
    <w:rsid w:val="00012A82"/>
    <w:rsid w:val="0001487B"/>
    <w:rsid w:val="00014AC3"/>
    <w:rsid w:val="000168B4"/>
    <w:rsid w:val="00020155"/>
    <w:rsid w:val="00020F7B"/>
    <w:rsid w:val="0002250D"/>
    <w:rsid w:val="000235FA"/>
    <w:rsid w:val="000273F6"/>
    <w:rsid w:val="00031ADC"/>
    <w:rsid w:val="000346EC"/>
    <w:rsid w:val="00036F47"/>
    <w:rsid w:val="000404E6"/>
    <w:rsid w:val="00041D27"/>
    <w:rsid w:val="00043A70"/>
    <w:rsid w:val="00044A41"/>
    <w:rsid w:val="000503B4"/>
    <w:rsid w:val="000504BD"/>
    <w:rsid w:val="0005150D"/>
    <w:rsid w:val="00064873"/>
    <w:rsid w:val="000675D5"/>
    <w:rsid w:val="0007078E"/>
    <w:rsid w:val="00071950"/>
    <w:rsid w:val="00073108"/>
    <w:rsid w:val="00074375"/>
    <w:rsid w:val="000754B2"/>
    <w:rsid w:val="00076150"/>
    <w:rsid w:val="00077743"/>
    <w:rsid w:val="00080CFB"/>
    <w:rsid w:val="000854DA"/>
    <w:rsid w:val="000911C9"/>
    <w:rsid w:val="00092293"/>
    <w:rsid w:val="00092FA9"/>
    <w:rsid w:val="00096554"/>
    <w:rsid w:val="000A13E0"/>
    <w:rsid w:val="000A2044"/>
    <w:rsid w:val="000A5328"/>
    <w:rsid w:val="000B25A6"/>
    <w:rsid w:val="000B47E4"/>
    <w:rsid w:val="000B7962"/>
    <w:rsid w:val="000C0E09"/>
    <w:rsid w:val="000C16E7"/>
    <w:rsid w:val="000C4A40"/>
    <w:rsid w:val="000C4B55"/>
    <w:rsid w:val="000C5AFD"/>
    <w:rsid w:val="000D2EC8"/>
    <w:rsid w:val="000D3A8E"/>
    <w:rsid w:val="000D5046"/>
    <w:rsid w:val="000D7A03"/>
    <w:rsid w:val="000D7D34"/>
    <w:rsid w:val="000E03E2"/>
    <w:rsid w:val="000E13F7"/>
    <w:rsid w:val="000F00C1"/>
    <w:rsid w:val="000F1ACF"/>
    <w:rsid w:val="000F319B"/>
    <w:rsid w:val="000F4BD2"/>
    <w:rsid w:val="000F72A9"/>
    <w:rsid w:val="000F7C69"/>
    <w:rsid w:val="000F7D42"/>
    <w:rsid w:val="00100569"/>
    <w:rsid w:val="00102093"/>
    <w:rsid w:val="0010233F"/>
    <w:rsid w:val="00103750"/>
    <w:rsid w:val="00111432"/>
    <w:rsid w:val="00111998"/>
    <w:rsid w:val="00112433"/>
    <w:rsid w:val="001236B5"/>
    <w:rsid w:val="00123FBD"/>
    <w:rsid w:val="00125612"/>
    <w:rsid w:val="001259D0"/>
    <w:rsid w:val="001306BA"/>
    <w:rsid w:val="0013286F"/>
    <w:rsid w:val="001359C6"/>
    <w:rsid w:val="001364CD"/>
    <w:rsid w:val="0013719E"/>
    <w:rsid w:val="00137697"/>
    <w:rsid w:val="00137CE5"/>
    <w:rsid w:val="00142B0E"/>
    <w:rsid w:val="00152414"/>
    <w:rsid w:val="00152C59"/>
    <w:rsid w:val="001548CE"/>
    <w:rsid w:val="0015718D"/>
    <w:rsid w:val="00164413"/>
    <w:rsid w:val="001645C3"/>
    <w:rsid w:val="00166416"/>
    <w:rsid w:val="0016746D"/>
    <w:rsid w:val="0017105F"/>
    <w:rsid w:val="001717B0"/>
    <w:rsid w:val="00172A27"/>
    <w:rsid w:val="00174A71"/>
    <w:rsid w:val="0017563E"/>
    <w:rsid w:val="00176153"/>
    <w:rsid w:val="00176CF6"/>
    <w:rsid w:val="00177DC9"/>
    <w:rsid w:val="00180157"/>
    <w:rsid w:val="0018065B"/>
    <w:rsid w:val="001811A2"/>
    <w:rsid w:val="00181333"/>
    <w:rsid w:val="001815FC"/>
    <w:rsid w:val="001817AF"/>
    <w:rsid w:val="00186D83"/>
    <w:rsid w:val="00191EC6"/>
    <w:rsid w:val="0019286C"/>
    <w:rsid w:val="001953ED"/>
    <w:rsid w:val="00196807"/>
    <w:rsid w:val="00197BEF"/>
    <w:rsid w:val="001A0FA2"/>
    <w:rsid w:val="001A1EB1"/>
    <w:rsid w:val="001A201B"/>
    <w:rsid w:val="001A2E7F"/>
    <w:rsid w:val="001A32A9"/>
    <w:rsid w:val="001A3B4D"/>
    <w:rsid w:val="001B01F4"/>
    <w:rsid w:val="001B0AB1"/>
    <w:rsid w:val="001B2E58"/>
    <w:rsid w:val="001B2F6D"/>
    <w:rsid w:val="001B31C0"/>
    <w:rsid w:val="001B4954"/>
    <w:rsid w:val="001B729C"/>
    <w:rsid w:val="001C0161"/>
    <w:rsid w:val="001C23AC"/>
    <w:rsid w:val="001C2CA0"/>
    <w:rsid w:val="001C7670"/>
    <w:rsid w:val="001D3183"/>
    <w:rsid w:val="001D3FC7"/>
    <w:rsid w:val="001E32DA"/>
    <w:rsid w:val="001E3FCE"/>
    <w:rsid w:val="001E6481"/>
    <w:rsid w:val="001E6B89"/>
    <w:rsid w:val="001E6FA5"/>
    <w:rsid w:val="001F0912"/>
    <w:rsid w:val="001F48FF"/>
    <w:rsid w:val="001F5FBF"/>
    <w:rsid w:val="00200AA1"/>
    <w:rsid w:val="00202284"/>
    <w:rsid w:val="0020421C"/>
    <w:rsid w:val="00204D52"/>
    <w:rsid w:val="002059F5"/>
    <w:rsid w:val="0020644B"/>
    <w:rsid w:val="00207A59"/>
    <w:rsid w:val="00215CCD"/>
    <w:rsid w:val="00221E4F"/>
    <w:rsid w:val="00222CC4"/>
    <w:rsid w:val="00222D57"/>
    <w:rsid w:val="00226ADF"/>
    <w:rsid w:val="00231832"/>
    <w:rsid w:val="00232C4E"/>
    <w:rsid w:val="00233496"/>
    <w:rsid w:val="0023488E"/>
    <w:rsid w:val="00234E12"/>
    <w:rsid w:val="002364A3"/>
    <w:rsid w:val="002401AA"/>
    <w:rsid w:val="00240D16"/>
    <w:rsid w:val="00242DB5"/>
    <w:rsid w:val="002448E7"/>
    <w:rsid w:val="0024539C"/>
    <w:rsid w:val="0025085F"/>
    <w:rsid w:val="00250A39"/>
    <w:rsid w:val="002519CB"/>
    <w:rsid w:val="00255170"/>
    <w:rsid w:val="00257B8B"/>
    <w:rsid w:val="002601D0"/>
    <w:rsid w:val="00260E29"/>
    <w:rsid w:val="00261CC5"/>
    <w:rsid w:val="00270209"/>
    <w:rsid w:val="0027028A"/>
    <w:rsid w:val="002723F0"/>
    <w:rsid w:val="00272787"/>
    <w:rsid w:val="00272C2E"/>
    <w:rsid w:val="00273D9E"/>
    <w:rsid w:val="0027531D"/>
    <w:rsid w:val="002761CB"/>
    <w:rsid w:val="00276DDB"/>
    <w:rsid w:val="00277294"/>
    <w:rsid w:val="002805FC"/>
    <w:rsid w:val="00280A00"/>
    <w:rsid w:val="00280C9A"/>
    <w:rsid w:val="002839A9"/>
    <w:rsid w:val="00284B81"/>
    <w:rsid w:val="002864E8"/>
    <w:rsid w:val="002866DE"/>
    <w:rsid w:val="00286BE2"/>
    <w:rsid w:val="00286F9B"/>
    <w:rsid w:val="002911B9"/>
    <w:rsid w:val="00291EF6"/>
    <w:rsid w:val="0029220F"/>
    <w:rsid w:val="00293A59"/>
    <w:rsid w:val="00295918"/>
    <w:rsid w:val="002A0566"/>
    <w:rsid w:val="002A0AAA"/>
    <w:rsid w:val="002A15D8"/>
    <w:rsid w:val="002A24CA"/>
    <w:rsid w:val="002A3128"/>
    <w:rsid w:val="002A4F30"/>
    <w:rsid w:val="002B1289"/>
    <w:rsid w:val="002B5B48"/>
    <w:rsid w:val="002C0D70"/>
    <w:rsid w:val="002D01DC"/>
    <w:rsid w:val="002D095F"/>
    <w:rsid w:val="002D3A8E"/>
    <w:rsid w:val="002D67C9"/>
    <w:rsid w:val="002E082F"/>
    <w:rsid w:val="002E23DC"/>
    <w:rsid w:val="002E4911"/>
    <w:rsid w:val="002E5020"/>
    <w:rsid w:val="002E5D47"/>
    <w:rsid w:val="002E5F41"/>
    <w:rsid w:val="002E7CD6"/>
    <w:rsid w:val="002F424E"/>
    <w:rsid w:val="002F6567"/>
    <w:rsid w:val="002F6B9A"/>
    <w:rsid w:val="002F7996"/>
    <w:rsid w:val="00301EA0"/>
    <w:rsid w:val="003041C9"/>
    <w:rsid w:val="00304B29"/>
    <w:rsid w:val="00305826"/>
    <w:rsid w:val="00307B86"/>
    <w:rsid w:val="0031085B"/>
    <w:rsid w:val="00312445"/>
    <w:rsid w:val="0031400B"/>
    <w:rsid w:val="00314E14"/>
    <w:rsid w:val="00315CB8"/>
    <w:rsid w:val="00315E85"/>
    <w:rsid w:val="003204D6"/>
    <w:rsid w:val="00321EF9"/>
    <w:rsid w:val="003331CD"/>
    <w:rsid w:val="00334615"/>
    <w:rsid w:val="003359F8"/>
    <w:rsid w:val="00335F8A"/>
    <w:rsid w:val="003365F7"/>
    <w:rsid w:val="00337DE5"/>
    <w:rsid w:val="003414B8"/>
    <w:rsid w:val="0034463E"/>
    <w:rsid w:val="0034542F"/>
    <w:rsid w:val="00346B5A"/>
    <w:rsid w:val="00351532"/>
    <w:rsid w:val="00354B3E"/>
    <w:rsid w:val="00355543"/>
    <w:rsid w:val="0036080F"/>
    <w:rsid w:val="003624C8"/>
    <w:rsid w:val="00364B10"/>
    <w:rsid w:val="00365D34"/>
    <w:rsid w:val="0036655A"/>
    <w:rsid w:val="00366BD2"/>
    <w:rsid w:val="003720EF"/>
    <w:rsid w:val="00372B9F"/>
    <w:rsid w:val="00372E82"/>
    <w:rsid w:val="00373F38"/>
    <w:rsid w:val="003742F8"/>
    <w:rsid w:val="0037489E"/>
    <w:rsid w:val="003755FA"/>
    <w:rsid w:val="003766D6"/>
    <w:rsid w:val="00377DC0"/>
    <w:rsid w:val="00380045"/>
    <w:rsid w:val="00380F78"/>
    <w:rsid w:val="0038126E"/>
    <w:rsid w:val="003819C7"/>
    <w:rsid w:val="003824DD"/>
    <w:rsid w:val="00384072"/>
    <w:rsid w:val="003848C7"/>
    <w:rsid w:val="00384B4D"/>
    <w:rsid w:val="00384E62"/>
    <w:rsid w:val="0039337F"/>
    <w:rsid w:val="0039420D"/>
    <w:rsid w:val="00395661"/>
    <w:rsid w:val="00396679"/>
    <w:rsid w:val="00397CC9"/>
    <w:rsid w:val="003A2B1B"/>
    <w:rsid w:val="003A334B"/>
    <w:rsid w:val="003A3839"/>
    <w:rsid w:val="003A5D2C"/>
    <w:rsid w:val="003B2CC1"/>
    <w:rsid w:val="003B3861"/>
    <w:rsid w:val="003B6C36"/>
    <w:rsid w:val="003C28B8"/>
    <w:rsid w:val="003C5CBB"/>
    <w:rsid w:val="003C6E94"/>
    <w:rsid w:val="003D1B17"/>
    <w:rsid w:val="003D74DB"/>
    <w:rsid w:val="003E2301"/>
    <w:rsid w:val="003E240B"/>
    <w:rsid w:val="003E2B9B"/>
    <w:rsid w:val="003E3687"/>
    <w:rsid w:val="003E401A"/>
    <w:rsid w:val="003E76F8"/>
    <w:rsid w:val="003F132E"/>
    <w:rsid w:val="003F1631"/>
    <w:rsid w:val="003F21FB"/>
    <w:rsid w:val="003F2A63"/>
    <w:rsid w:val="003F3C56"/>
    <w:rsid w:val="003F4262"/>
    <w:rsid w:val="003F7D5D"/>
    <w:rsid w:val="003F7D9A"/>
    <w:rsid w:val="0040339E"/>
    <w:rsid w:val="004036FE"/>
    <w:rsid w:val="00404A94"/>
    <w:rsid w:val="004053CC"/>
    <w:rsid w:val="00405EDA"/>
    <w:rsid w:val="004076F1"/>
    <w:rsid w:val="00410673"/>
    <w:rsid w:val="00411AB1"/>
    <w:rsid w:val="00411DC6"/>
    <w:rsid w:val="004132A6"/>
    <w:rsid w:val="00413E23"/>
    <w:rsid w:val="0042117E"/>
    <w:rsid w:val="00422381"/>
    <w:rsid w:val="00422FB7"/>
    <w:rsid w:val="004254C4"/>
    <w:rsid w:val="0043213B"/>
    <w:rsid w:val="00434126"/>
    <w:rsid w:val="0044094A"/>
    <w:rsid w:val="004419EE"/>
    <w:rsid w:val="00443265"/>
    <w:rsid w:val="004467A5"/>
    <w:rsid w:val="004529D3"/>
    <w:rsid w:val="00453020"/>
    <w:rsid w:val="00453D8F"/>
    <w:rsid w:val="0045617F"/>
    <w:rsid w:val="00456B22"/>
    <w:rsid w:val="00462048"/>
    <w:rsid w:val="00464D5F"/>
    <w:rsid w:val="0046501E"/>
    <w:rsid w:val="004708BA"/>
    <w:rsid w:val="00471622"/>
    <w:rsid w:val="00471A43"/>
    <w:rsid w:val="00471AFA"/>
    <w:rsid w:val="00471EFB"/>
    <w:rsid w:val="004722F0"/>
    <w:rsid w:val="00473E45"/>
    <w:rsid w:val="004740BD"/>
    <w:rsid w:val="0047493B"/>
    <w:rsid w:val="00474EB6"/>
    <w:rsid w:val="00475136"/>
    <w:rsid w:val="0047544E"/>
    <w:rsid w:val="00476A4D"/>
    <w:rsid w:val="00476D0D"/>
    <w:rsid w:val="004837DA"/>
    <w:rsid w:val="00484F20"/>
    <w:rsid w:val="0048512A"/>
    <w:rsid w:val="00486D72"/>
    <w:rsid w:val="004905C6"/>
    <w:rsid w:val="00490F21"/>
    <w:rsid w:val="00492019"/>
    <w:rsid w:val="00494930"/>
    <w:rsid w:val="004964E2"/>
    <w:rsid w:val="004A0FA0"/>
    <w:rsid w:val="004A10F2"/>
    <w:rsid w:val="004A198E"/>
    <w:rsid w:val="004A45DA"/>
    <w:rsid w:val="004A49CE"/>
    <w:rsid w:val="004A4B2A"/>
    <w:rsid w:val="004A5229"/>
    <w:rsid w:val="004A6B5A"/>
    <w:rsid w:val="004A7B6B"/>
    <w:rsid w:val="004B0A01"/>
    <w:rsid w:val="004B0A78"/>
    <w:rsid w:val="004B17B3"/>
    <w:rsid w:val="004B3715"/>
    <w:rsid w:val="004C2801"/>
    <w:rsid w:val="004C3DC9"/>
    <w:rsid w:val="004C6724"/>
    <w:rsid w:val="004D0973"/>
    <w:rsid w:val="004D1D40"/>
    <w:rsid w:val="004D2CE0"/>
    <w:rsid w:val="004D4100"/>
    <w:rsid w:val="004D451F"/>
    <w:rsid w:val="004D6FCD"/>
    <w:rsid w:val="004D7080"/>
    <w:rsid w:val="004E0783"/>
    <w:rsid w:val="004E50D8"/>
    <w:rsid w:val="004F1CC5"/>
    <w:rsid w:val="004F2FC2"/>
    <w:rsid w:val="004F3943"/>
    <w:rsid w:val="00501093"/>
    <w:rsid w:val="005041E5"/>
    <w:rsid w:val="00506524"/>
    <w:rsid w:val="00506BAD"/>
    <w:rsid w:val="00510F51"/>
    <w:rsid w:val="005115FC"/>
    <w:rsid w:val="00511CDF"/>
    <w:rsid w:val="00513121"/>
    <w:rsid w:val="005159C0"/>
    <w:rsid w:val="00516C9E"/>
    <w:rsid w:val="005176F8"/>
    <w:rsid w:val="00521644"/>
    <w:rsid w:val="00525CC4"/>
    <w:rsid w:val="00526035"/>
    <w:rsid w:val="005269F6"/>
    <w:rsid w:val="00526B1A"/>
    <w:rsid w:val="0053060F"/>
    <w:rsid w:val="005324EF"/>
    <w:rsid w:val="00534323"/>
    <w:rsid w:val="00536C92"/>
    <w:rsid w:val="00543EA0"/>
    <w:rsid w:val="00544C02"/>
    <w:rsid w:val="00545125"/>
    <w:rsid w:val="005455AD"/>
    <w:rsid w:val="00546FEE"/>
    <w:rsid w:val="00547E46"/>
    <w:rsid w:val="00550409"/>
    <w:rsid w:val="00553BBB"/>
    <w:rsid w:val="00555985"/>
    <w:rsid w:val="00556C1A"/>
    <w:rsid w:val="00557B4A"/>
    <w:rsid w:val="0056117F"/>
    <w:rsid w:val="005625B7"/>
    <w:rsid w:val="00563908"/>
    <w:rsid w:val="00563C2A"/>
    <w:rsid w:val="00570277"/>
    <w:rsid w:val="005711F3"/>
    <w:rsid w:val="0057168D"/>
    <w:rsid w:val="00571A08"/>
    <w:rsid w:val="00574B94"/>
    <w:rsid w:val="00575149"/>
    <w:rsid w:val="00576093"/>
    <w:rsid w:val="00576ECC"/>
    <w:rsid w:val="00580AA9"/>
    <w:rsid w:val="00585B09"/>
    <w:rsid w:val="00586530"/>
    <w:rsid w:val="005922D4"/>
    <w:rsid w:val="0059249C"/>
    <w:rsid w:val="00595887"/>
    <w:rsid w:val="005A2300"/>
    <w:rsid w:val="005A2370"/>
    <w:rsid w:val="005A4057"/>
    <w:rsid w:val="005A422E"/>
    <w:rsid w:val="005A77B1"/>
    <w:rsid w:val="005A7D27"/>
    <w:rsid w:val="005B058D"/>
    <w:rsid w:val="005B4FE0"/>
    <w:rsid w:val="005B7838"/>
    <w:rsid w:val="005C0BF6"/>
    <w:rsid w:val="005C0D8D"/>
    <w:rsid w:val="005C0F3C"/>
    <w:rsid w:val="005C5B1F"/>
    <w:rsid w:val="005C7FBD"/>
    <w:rsid w:val="005D021E"/>
    <w:rsid w:val="005D09FE"/>
    <w:rsid w:val="005D376A"/>
    <w:rsid w:val="005D3A1C"/>
    <w:rsid w:val="005D3DD2"/>
    <w:rsid w:val="005D465C"/>
    <w:rsid w:val="005D4B91"/>
    <w:rsid w:val="005E1EC2"/>
    <w:rsid w:val="005E2EE0"/>
    <w:rsid w:val="005E3A9F"/>
    <w:rsid w:val="005F11F4"/>
    <w:rsid w:val="005F2AE9"/>
    <w:rsid w:val="005F3791"/>
    <w:rsid w:val="005F50D0"/>
    <w:rsid w:val="005F569E"/>
    <w:rsid w:val="005F6FAE"/>
    <w:rsid w:val="005F761D"/>
    <w:rsid w:val="005F778B"/>
    <w:rsid w:val="00600598"/>
    <w:rsid w:val="00600BB1"/>
    <w:rsid w:val="0060130E"/>
    <w:rsid w:val="006028EB"/>
    <w:rsid w:val="006033CD"/>
    <w:rsid w:val="006033ED"/>
    <w:rsid w:val="00610331"/>
    <w:rsid w:val="006105DE"/>
    <w:rsid w:val="00610FD3"/>
    <w:rsid w:val="00613FC5"/>
    <w:rsid w:val="00615275"/>
    <w:rsid w:val="00615E91"/>
    <w:rsid w:val="0061602C"/>
    <w:rsid w:val="0061605C"/>
    <w:rsid w:val="00617B65"/>
    <w:rsid w:val="00621DF2"/>
    <w:rsid w:val="00621FAE"/>
    <w:rsid w:val="00623CB5"/>
    <w:rsid w:val="00626AEC"/>
    <w:rsid w:val="00626C96"/>
    <w:rsid w:val="00627D6A"/>
    <w:rsid w:val="00627E08"/>
    <w:rsid w:val="00630AA1"/>
    <w:rsid w:val="0063350F"/>
    <w:rsid w:val="006335DB"/>
    <w:rsid w:val="0063452E"/>
    <w:rsid w:val="006358DC"/>
    <w:rsid w:val="006372A4"/>
    <w:rsid w:val="00640409"/>
    <w:rsid w:val="0064185C"/>
    <w:rsid w:val="00641B05"/>
    <w:rsid w:val="00641EFF"/>
    <w:rsid w:val="00642CCC"/>
    <w:rsid w:val="006430C8"/>
    <w:rsid w:val="0064517F"/>
    <w:rsid w:val="00646492"/>
    <w:rsid w:val="006467BE"/>
    <w:rsid w:val="00650D98"/>
    <w:rsid w:val="006544BD"/>
    <w:rsid w:val="00656D90"/>
    <w:rsid w:val="00657735"/>
    <w:rsid w:val="006600EB"/>
    <w:rsid w:val="00660EF7"/>
    <w:rsid w:val="0066199F"/>
    <w:rsid w:val="00662BF2"/>
    <w:rsid w:val="006657D5"/>
    <w:rsid w:val="006665F8"/>
    <w:rsid w:val="006671CF"/>
    <w:rsid w:val="00671B7E"/>
    <w:rsid w:val="006732A4"/>
    <w:rsid w:val="00676225"/>
    <w:rsid w:val="00676CCA"/>
    <w:rsid w:val="00677508"/>
    <w:rsid w:val="00677F8E"/>
    <w:rsid w:val="0068446A"/>
    <w:rsid w:val="006846CE"/>
    <w:rsid w:val="0068504B"/>
    <w:rsid w:val="00685669"/>
    <w:rsid w:val="00686038"/>
    <w:rsid w:val="00687107"/>
    <w:rsid w:val="00691634"/>
    <w:rsid w:val="006943DD"/>
    <w:rsid w:val="006964CE"/>
    <w:rsid w:val="006A07A2"/>
    <w:rsid w:val="006A3269"/>
    <w:rsid w:val="006A3996"/>
    <w:rsid w:val="006A402A"/>
    <w:rsid w:val="006A4F3B"/>
    <w:rsid w:val="006A655E"/>
    <w:rsid w:val="006A65A6"/>
    <w:rsid w:val="006B0ED7"/>
    <w:rsid w:val="006B12AC"/>
    <w:rsid w:val="006B15B6"/>
    <w:rsid w:val="006B24D8"/>
    <w:rsid w:val="006B3494"/>
    <w:rsid w:val="006B5279"/>
    <w:rsid w:val="006B5615"/>
    <w:rsid w:val="006B63EC"/>
    <w:rsid w:val="006B7F4D"/>
    <w:rsid w:val="006C2CBF"/>
    <w:rsid w:val="006C3922"/>
    <w:rsid w:val="006C3D00"/>
    <w:rsid w:val="006C5432"/>
    <w:rsid w:val="006C5491"/>
    <w:rsid w:val="006C5930"/>
    <w:rsid w:val="006C68DF"/>
    <w:rsid w:val="006D0D3E"/>
    <w:rsid w:val="006D262A"/>
    <w:rsid w:val="006D26AF"/>
    <w:rsid w:val="006D3DC1"/>
    <w:rsid w:val="006D43B8"/>
    <w:rsid w:val="006D5E0F"/>
    <w:rsid w:val="006D6C74"/>
    <w:rsid w:val="006E097A"/>
    <w:rsid w:val="006E109E"/>
    <w:rsid w:val="006E14DC"/>
    <w:rsid w:val="006F0CEB"/>
    <w:rsid w:val="006F1E39"/>
    <w:rsid w:val="006F288F"/>
    <w:rsid w:val="006F36E2"/>
    <w:rsid w:val="006F3D3C"/>
    <w:rsid w:val="006F5849"/>
    <w:rsid w:val="006F66FE"/>
    <w:rsid w:val="006F7017"/>
    <w:rsid w:val="007019C1"/>
    <w:rsid w:val="007055C6"/>
    <w:rsid w:val="00705C62"/>
    <w:rsid w:val="00705FBC"/>
    <w:rsid w:val="007131B7"/>
    <w:rsid w:val="007131CD"/>
    <w:rsid w:val="00713E04"/>
    <w:rsid w:val="007146DA"/>
    <w:rsid w:val="00714B9C"/>
    <w:rsid w:val="007152EF"/>
    <w:rsid w:val="007159D4"/>
    <w:rsid w:val="007210F6"/>
    <w:rsid w:val="00721233"/>
    <w:rsid w:val="007222C2"/>
    <w:rsid w:val="00726AE9"/>
    <w:rsid w:val="00727DC5"/>
    <w:rsid w:val="007311EB"/>
    <w:rsid w:val="00732544"/>
    <w:rsid w:val="00732F95"/>
    <w:rsid w:val="00732FF1"/>
    <w:rsid w:val="00733E09"/>
    <w:rsid w:val="007340BC"/>
    <w:rsid w:val="007363F0"/>
    <w:rsid w:val="00736C86"/>
    <w:rsid w:val="007409E0"/>
    <w:rsid w:val="00743AF6"/>
    <w:rsid w:val="007459FC"/>
    <w:rsid w:val="00751444"/>
    <w:rsid w:val="0076466B"/>
    <w:rsid w:val="007712A9"/>
    <w:rsid w:val="00772A9B"/>
    <w:rsid w:val="007730A7"/>
    <w:rsid w:val="00773B20"/>
    <w:rsid w:val="007756DF"/>
    <w:rsid w:val="00776620"/>
    <w:rsid w:val="00780A88"/>
    <w:rsid w:val="007856BF"/>
    <w:rsid w:val="0079065F"/>
    <w:rsid w:val="00791607"/>
    <w:rsid w:val="007927A5"/>
    <w:rsid w:val="007928C0"/>
    <w:rsid w:val="00794A5F"/>
    <w:rsid w:val="0079561C"/>
    <w:rsid w:val="00796853"/>
    <w:rsid w:val="007A1F0C"/>
    <w:rsid w:val="007A257E"/>
    <w:rsid w:val="007A47B5"/>
    <w:rsid w:val="007A748A"/>
    <w:rsid w:val="007B04B7"/>
    <w:rsid w:val="007B1423"/>
    <w:rsid w:val="007B2FB2"/>
    <w:rsid w:val="007B3C55"/>
    <w:rsid w:val="007B44AB"/>
    <w:rsid w:val="007B55A7"/>
    <w:rsid w:val="007C17DA"/>
    <w:rsid w:val="007C1B68"/>
    <w:rsid w:val="007C4788"/>
    <w:rsid w:val="007C48F1"/>
    <w:rsid w:val="007C52E2"/>
    <w:rsid w:val="007C651D"/>
    <w:rsid w:val="007C75A2"/>
    <w:rsid w:val="007D47A1"/>
    <w:rsid w:val="007D655A"/>
    <w:rsid w:val="007D731C"/>
    <w:rsid w:val="007E3656"/>
    <w:rsid w:val="007E40AF"/>
    <w:rsid w:val="007E5493"/>
    <w:rsid w:val="007E5B6A"/>
    <w:rsid w:val="007E5E1B"/>
    <w:rsid w:val="007E628B"/>
    <w:rsid w:val="007E6B2D"/>
    <w:rsid w:val="007E6C45"/>
    <w:rsid w:val="007F0DBC"/>
    <w:rsid w:val="007F21BE"/>
    <w:rsid w:val="007F28E1"/>
    <w:rsid w:val="007F3271"/>
    <w:rsid w:val="007F545C"/>
    <w:rsid w:val="007F7277"/>
    <w:rsid w:val="00800355"/>
    <w:rsid w:val="00800FC8"/>
    <w:rsid w:val="0080356D"/>
    <w:rsid w:val="008059B3"/>
    <w:rsid w:val="00807366"/>
    <w:rsid w:val="00810C63"/>
    <w:rsid w:val="008113A2"/>
    <w:rsid w:val="00813EAD"/>
    <w:rsid w:val="0081488F"/>
    <w:rsid w:val="00815E16"/>
    <w:rsid w:val="00820B63"/>
    <w:rsid w:val="00826544"/>
    <w:rsid w:val="008266E3"/>
    <w:rsid w:val="00826E42"/>
    <w:rsid w:val="00830855"/>
    <w:rsid w:val="00830C84"/>
    <w:rsid w:val="00830F68"/>
    <w:rsid w:val="008316F3"/>
    <w:rsid w:val="00831D90"/>
    <w:rsid w:val="008349CF"/>
    <w:rsid w:val="00835613"/>
    <w:rsid w:val="00835ECA"/>
    <w:rsid w:val="00836998"/>
    <w:rsid w:val="008369B7"/>
    <w:rsid w:val="008428AA"/>
    <w:rsid w:val="00842F5F"/>
    <w:rsid w:val="008430A1"/>
    <w:rsid w:val="00843BA7"/>
    <w:rsid w:val="00843CBA"/>
    <w:rsid w:val="00844EA7"/>
    <w:rsid w:val="00845135"/>
    <w:rsid w:val="00855477"/>
    <w:rsid w:val="00856031"/>
    <w:rsid w:val="00856077"/>
    <w:rsid w:val="008579F4"/>
    <w:rsid w:val="00857BF1"/>
    <w:rsid w:val="00860E06"/>
    <w:rsid w:val="00862B9F"/>
    <w:rsid w:val="00864BAB"/>
    <w:rsid w:val="008655A1"/>
    <w:rsid w:val="008663C3"/>
    <w:rsid w:val="008669D7"/>
    <w:rsid w:val="00867073"/>
    <w:rsid w:val="0087086B"/>
    <w:rsid w:val="00876384"/>
    <w:rsid w:val="008773B9"/>
    <w:rsid w:val="0087791A"/>
    <w:rsid w:val="00882504"/>
    <w:rsid w:val="00884D5C"/>
    <w:rsid w:val="00885555"/>
    <w:rsid w:val="008916FA"/>
    <w:rsid w:val="008921B6"/>
    <w:rsid w:val="0089234A"/>
    <w:rsid w:val="00894E23"/>
    <w:rsid w:val="00895483"/>
    <w:rsid w:val="00896ADE"/>
    <w:rsid w:val="008A1F33"/>
    <w:rsid w:val="008A30E1"/>
    <w:rsid w:val="008A328B"/>
    <w:rsid w:val="008A38BC"/>
    <w:rsid w:val="008A43FA"/>
    <w:rsid w:val="008A4A44"/>
    <w:rsid w:val="008A4C6A"/>
    <w:rsid w:val="008A693B"/>
    <w:rsid w:val="008B0A8E"/>
    <w:rsid w:val="008B1A4B"/>
    <w:rsid w:val="008B20A0"/>
    <w:rsid w:val="008B41E6"/>
    <w:rsid w:val="008B46D3"/>
    <w:rsid w:val="008B47F7"/>
    <w:rsid w:val="008B7C63"/>
    <w:rsid w:val="008C14C1"/>
    <w:rsid w:val="008C280E"/>
    <w:rsid w:val="008C4095"/>
    <w:rsid w:val="008C6D18"/>
    <w:rsid w:val="008D0D23"/>
    <w:rsid w:val="008D229B"/>
    <w:rsid w:val="008D33DE"/>
    <w:rsid w:val="008D407A"/>
    <w:rsid w:val="008D460C"/>
    <w:rsid w:val="008D4E40"/>
    <w:rsid w:val="008D6984"/>
    <w:rsid w:val="008D7C6F"/>
    <w:rsid w:val="008E0EFE"/>
    <w:rsid w:val="008E2B31"/>
    <w:rsid w:val="008E37A0"/>
    <w:rsid w:val="008F179A"/>
    <w:rsid w:val="008F4D76"/>
    <w:rsid w:val="008F563B"/>
    <w:rsid w:val="008F6E93"/>
    <w:rsid w:val="008F7301"/>
    <w:rsid w:val="00900C70"/>
    <w:rsid w:val="00900CBB"/>
    <w:rsid w:val="00903598"/>
    <w:rsid w:val="009135C6"/>
    <w:rsid w:val="00913F5F"/>
    <w:rsid w:val="00914BAC"/>
    <w:rsid w:val="00915285"/>
    <w:rsid w:val="009161F1"/>
    <w:rsid w:val="00920EAC"/>
    <w:rsid w:val="009303BD"/>
    <w:rsid w:val="009340F0"/>
    <w:rsid w:val="00934568"/>
    <w:rsid w:val="0093497C"/>
    <w:rsid w:val="00935683"/>
    <w:rsid w:val="00936062"/>
    <w:rsid w:val="0093777F"/>
    <w:rsid w:val="0094020F"/>
    <w:rsid w:val="00940DFD"/>
    <w:rsid w:val="0094387E"/>
    <w:rsid w:val="009444FE"/>
    <w:rsid w:val="00950410"/>
    <w:rsid w:val="00951CAC"/>
    <w:rsid w:val="00954A88"/>
    <w:rsid w:val="00954D8B"/>
    <w:rsid w:val="009561CE"/>
    <w:rsid w:val="00960DE1"/>
    <w:rsid w:val="00960E88"/>
    <w:rsid w:val="00961F36"/>
    <w:rsid w:val="009628CF"/>
    <w:rsid w:val="0096559B"/>
    <w:rsid w:val="00966353"/>
    <w:rsid w:val="00967A64"/>
    <w:rsid w:val="00971E0D"/>
    <w:rsid w:val="00972B06"/>
    <w:rsid w:val="00973CC9"/>
    <w:rsid w:val="00976239"/>
    <w:rsid w:val="00980025"/>
    <w:rsid w:val="00980EB6"/>
    <w:rsid w:val="00981133"/>
    <w:rsid w:val="009827F2"/>
    <w:rsid w:val="00985A6F"/>
    <w:rsid w:val="00987EAB"/>
    <w:rsid w:val="00990077"/>
    <w:rsid w:val="00995132"/>
    <w:rsid w:val="009A437B"/>
    <w:rsid w:val="009B17BE"/>
    <w:rsid w:val="009B1D82"/>
    <w:rsid w:val="009B2102"/>
    <w:rsid w:val="009B2218"/>
    <w:rsid w:val="009B38DE"/>
    <w:rsid w:val="009B4752"/>
    <w:rsid w:val="009B700E"/>
    <w:rsid w:val="009C18DD"/>
    <w:rsid w:val="009C2595"/>
    <w:rsid w:val="009C4C2F"/>
    <w:rsid w:val="009C5368"/>
    <w:rsid w:val="009C5EEF"/>
    <w:rsid w:val="009C7B55"/>
    <w:rsid w:val="009D00CD"/>
    <w:rsid w:val="009D0A72"/>
    <w:rsid w:val="009D6348"/>
    <w:rsid w:val="009E3F36"/>
    <w:rsid w:val="009E48DC"/>
    <w:rsid w:val="009E5DEA"/>
    <w:rsid w:val="009E70BE"/>
    <w:rsid w:val="009F34EF"/>
    <w:rsid w:val="009F3AE7"/>
    <w:rsid w:val="009F42F4"/>
    <w:rsid w:val="009F62C7"/>
    <w:rsid w:val="009F71CB"/>
    <w:rsid w:val="00A0189D"/>
    <w:rsid w:val="00A056ED"/>
    <w:rsid w:val="00A059B4"/>
    <w:rsid w:val="00A06A48"/>
    <w:rsid w:val="00A07B32"/>
    <w:rsid w:val="00A1512D"/>
    <w:rsid w:val="00A22190"/>
    <w:rsid w:val="00A25687"/>
    <w:rsid w:val="00A2700B"/>
    <w:rsid w:val="00A277F3"/>
    <w:rsid w:val="00A27A1F"/>
    <w:rsid w:val="00A32C7F"/>
    <w:rsid w:val="00A33BE0"/>
    <w:rsid w:val="00A42627"/>
    <w:rsid w:val="00A476BE"/>
    <w:rsid w:val="00A4779F"/>
    <w:rsid w:val="00A515A8"/>
    <w:rsid w:val="00A5262F"/>
    <w:rsid w:val="00A532A3"/>
    <w:rsid w:val="00A5485F"/>
    <w:rsid w:val="00A55ABD"/>
    <w:rsid w:val="00A57FDA"/>
    <w:rsid w:val="00A610CD"/>
    <w:rsid w:val="00A617E9"/>
    <w:rsid w:val="00A61E1D"/>
    <w:rsid w:val="00A622BA"/>
    <w:rsid w:val="00A63CF6"/>
    <w:rsid w:val="00A64940"/>
    <w:rsid w:val="00A656AF"/>
    <w:rsid w:val="00A65794"/>
    <w:rsid w:val="00A665A8"/>
    <w:rsid w:val="00A668A0"/>
    <w:rsid w:val="00A6774A"/>
    <w:rsid w:val="00A71FC7"/>
    <w:rsid w:val="00A7220B"/>
    <w:rsid w:val="00A73103"/>
    <w:rsid w:val="00A751C5"/>
    <w:rsid w:val="00A75537"/>
    <w:rsid w:val="00A7645A"/>
    <w:rsid w:val="00A8513C"/>
    <w:rsid w:val="00A85BE2"/>
    <w:rsid w:val="00A86550"/>
    <w:rsid w:val="00A87372"/>
    <w:rsid w:val="00A956E9"/>
    <w:rsid w:val="00A97456"/>
    <w:rsid w:val="00AA0250"/>
    <w:rsid w:val="00AA03D1"/>
    <w:rsid w:val="00AA1F1F"/>
    <w:rsid w:val="00AA269F"/>
    <w:rsid w:val="00AA4DD3"/>
    <w:rsid w:val="00AB1381"/>
    <w:rsid w:val="00AB2039"/>
    <w:rsid w:val="00AB2089"/>
    <w:rsid w:val="00AB2131"/>
    <w:rsid w:val="00AB26FB"/>
    <w:rsid w:val="00AB2904"/>
    <w:rsid w:val="00AB402B"/>
    <w:rsid w:val="00AB4381"/>
    <w:rsid w:val="00AB50CF"/>
    <w:rsid w:val="00AB738B"/>
    <w:rsid w:val="00AC0159"/>
    <w:rsid w:val="00AC0D4D"/>
    <w:rsid w:val="00AC1E43"/>
    <w:rsid w:val="00AC44DB"/>
    <w:rsid w:val="00AC73F0"/>
    <w:rsid w:val="00AD154F"/>
    <w:rsid w:val="00AD2C40"/>
    <w:rsid w:val="00AD3BB4"/>
    <w:rsid w:val="00AD4FEA"/>
    <w:rsid w:val="00AE00DA"/>
    <w:rsid w:val="00AE3702"/>
    <w:rsid w:val="00AE6B9A"/>
    <w:rsid w:val="00AE6E86"/>
    <w:rsid w:val="00AF0301"/>
    <w:rsid w:val="00AF080E"/>
    <w:rsid w:val="00AF1FDE"/>
    <w:rsid w:val="00AF3E50"/>
    <w:rsid w:val="00AF5DE0"/>
    <w:rsid w:val="00B0026E"/>
    <w:rsid w:val="00B0106D"/>
    <w:rsid w:val="00B01854"/>
    <w:rsid w:val="00B031A2"/>
    <w:rsid w:val="00B112E9"/>
    <w:rsid w:val="00B131AB"/>
    <w:rsid w:val="00B133FB"/>
    <w:rsid w:val="00B155E4"/>
    <w:rsid w:val="00B2091A"/>
    <w:rsid w:val="00B20E98"/>
    <w:rsid w:val="00B24862"/>
    <w:rsid w:val="00B256CA"/>
    <w:rsid w:val="00B25D7B"/>
    <w:rsid w:val="00B27811"/>
    <w:rsid w:val="00B30E79"/>
    <w:rsid w:val="00B3277F"/>
    <w:rsid w:val="00B3296D"/>
    <w:rsid w:val="00B3568C"/>
    <w:rsid w:val="00B41CA8"/>
    <w:rsid w:val="00B42777"/>
    <w:rsid w:val="00B42A78"/>
    <w:rsid w:val="00B45352"/>
    <w:rsid w:val="00B455C8"/>
    <w:rsid w:val="00B4765D"/>
    <w:rsid w:val="00B526DF"/>
    <w:rsid w:val="00B601E4"/>
    <w:rsid w:val="00B60F3D"/>
    <w:rsid w:val="00B616D5"/>
    <w:rsid w:val="00B628AF"/>
    <w:rsid w:val="00B64F40"/>
    <w:rsid w:val="00B6513D"/>
    <w:rsid w:val="00B660BE"/>
    <w:rsid w:val="00B6618A"/>
    <w:rsid w:val="00B70827"/>
    <w:rsid w:val="00B70BD5"/>
    <w:rsid w:val="00B710F4"/>
    <w:rsid w:val="00B7141C"/>
    <w:rsid w:val="00B71421"/>
    <w:rsid w:val="00B7594A"/>
    <w:rsid w:val="00B75D67"/>
    <w:rsid w:val="00B75E32"/>
    <w:rsid w:val="00B767D6"/>
    <w:rsid w:val="00B823BB"/>
    <w:rsid w:val="00B8421C"/>
    <w:rsid w:val="00B8523D"/>
    <w:rsid w:val="00B863D3"/>
    <w:rsid w:val="00B86763"/>
    <w:rsid w:val="00B8773D"/>
    <w:rsid w:val="00B922B2"/>
    <w:rsid w:val="00B92903"/>
    <w:rsid w:val="00B9577A"/>
    <w:rsid w:val="00BA2283"/>
    <w:rsid w:val="00BA2EA2"/>
    <w:rsid w:val="00BA4D59"/>
    <w:rsid w:val="00BA63B7"/>
    <w:rsid w:val="00BA7D3A"/>
    <w:rsid w:val="00BB2312"/>
    <w:rsid w:val="00BB277D"/>
    <w:rsid w:val="00BB3954"/>
    <w:rsid w:val="00BB5F6A"/>
    <w:rsid w:val="00BB74DC"/>
    <w:rsid w:val="00BC0C92"/>
    <w:rsid w:val="00BC52A9"/>
    <w:rsid w:val="00BC6BCC"/>
    <w:rsid w:val="00BC71FD"/>
    <w:rsid w:val="00BD20DE"/>
    <w:rsid w:val="00BD24D4"/>
    <w:rsid w:val="00BD7F9E"/>
    <w:rsid w:val="00BE2018"/>
    <w:rsid w:val="00BE4B2E"/>
    <w:rsid w:val="00BE649E"/>
    <w:rsid w:val="00BF390E"/>
    <w:rsid w:val="00BF404B"/>
    <w:rsid w:val="00BF4594"/>
    <w:rsid w:val="00BF567B"/>
    <w:rsid w:val="00BF57FB"/>
    <w:rsid w:val="00C00CAD"/>
    <w:rsid w:val="00C01678"/>
    <w:rsid w:val="00C0274F"/>
    <w:rsid w:val="00C05775"/>
    <w:rsid w:val="00C06C26"/>
    <w:rsid w:val="00C06FAC"/>
    <w:rsid w:val="00C11BB0"/>
    <w:rsid w:val="00C1268B"/>
    <w:rsid w:val="00C15BD0"/>
    <w:rsid w:val="00C15CDB"/>
    <w:rsid w:val="00C20340"/>
    <w:rsid w:val="00C20935"/>
    <w:rsid w:val="00C20A11"/>
    <w:rsid w:val="00C2695D"/>
    <w:rsid w:val="00C3397D"/>
    <w:rsid w:val="00C33E46"/>
    <w:rsid w:val="00C34375"/>
    <w:rsid w:val="00C34C0D"/>
    <w:rsid w:val="00C352DD"/>
    <w:rsid w:val="00C355BA"/>
    <w:rsid w:val="00C36AF5"/>
    <w:rsid w:val="00C411BB"/>
    <w:rsid w:val="00C43890"/>
    <w:rsid w:val="00C4397E"/>
    <w:rsid w:val="00C43B9A"/>
    <w:rsid w:val="00C45853"/>
    <w:rsid w:val="00C46C6B"/>
    <w:rsid w:val="00C5010F"/>
    <w:rsid w:val="00C51601"/>
    <w:rsid w:val="00C54020"/>
    <w:rsid w:val="00C5605B"/>
    <w:rsid w:val="00C6076A"/>
    <w:rsid w:val="00C62558"/>
    <w:rsid w:val="00C640EE"/>
    <w:rsid w:val="00C64E94"/>
    <w:rsid w:val="00C650F1"/>
    <w:rsid w:val="00C66E46"/>
    <w:rsid w:val="00C6779A"/>
    <w:rsid w:val="00C7160B"/>
    <w:rsid w:val="00C72409"/>
    <w:rsid w:val="00C733B2"/>
    <w:rsid w:val="00C735ED"/>
    <w:rsid w:val="00C742F9"/>
    <w:rsid w:val="00C778E2"/>
    <w:rsid w:val="00C814EC"/>
    <w:rsid w:val="00C81911"/>
    <w:rsid w:val="00C82BEB"/>
    <w:rsid w:val="00C83AD8"/>
    <w:rsid w:val="00C840C1"/>
    <w:rsid w:val="00C8452E"/>
    <w:rsid w:val="00C8489F"/>
    <w:rsid w:val="00C865B3"/>
    <w:rsid w:val="00C87CB5"/>
    <w:rsid w:val="00C90B88"/>
    <w:rsid w:val="00C9243D"/>
    <w:rsid w:val="00C97C87"/>
    <w:rsid w:val="00C97FEF"/>
    <w:rsid w:val="00CA13DC"/>
    <w:rsid w:val="00CA2638"/>
    <w:rsid w:val="00CA2A3D"/>
    <w:rsid w:val="00CA3123"/>
    <w:rsid w:val="00CA3518"/>
    <w:rsid w:val="00CA3646"/>
    <w:rsid w:val="00CA4EFA"/>
    <w:rsid w:val="00CA62E1"/>
    <w:rsid w:val="00CA6FEF"/>
    <w:rsid w:val="00CA70D6"/>
    <w:rsid w:val="00CB0EBC"/>
    <w:rsid w:val="00CB11BA"/>
    <w:rsid w:val="00CB3694"/>
    <w:rsid w:val="00CB673D"/>
    <w:rsid w:val="00CC25BB"/>
    <w:rsid w:val="00CD0E38"/>
    <w:rsid w:val="00CD159B"/>
    <w:rsid w:val="00CD1968"/>
    <w:rsid w:val="00CD408A"/>
    <w:rsid w:val="00CD4A69"/>
    <w:rsid w:val="00CD649C"/>
    <w:rsid w:val="00CE46E4"/>
    <w:rsid w:val="00CE651E"/>
    <w:rsid w:val="00CE7CCE"/>
    <w:rsid w:val="00CF07B7"/>
    <w:rsid w:val="00CF086B"/>
    <w:rsid w:val="00CF53E8"/>
    <w:rsid w:val="00CF5DF6"/>
    <w:rsid w:val="00CF68A6"/>
    <w:rsid w:val="00CF7032"/>
    <w:rsid w:val="00D01960"/>
    <w:rsid w:val="00D024DE"/>
    <w:rsid w:val="00D02D16"/>
    <w:rsid w:val="00D02F2D"/>
    <w:rsid w:val="00D073B1"/>
    <w:rsid w:val="00D07DB6"/>
    <w:rsid w:val="00D10707"/>
    <w:rsid w:val="00D108C2"/>
    <w:rsid w:val="00D1144C"/>
    <w:rsid w:val="00D12029"/>
    <w:rsid w:val="00D1203D"/>
    <w:rsid w:val="00D14182"/>
    <w:rsid w:val="00D1554D"/>
    <w:rsid w:val="00D165DA"/>
    <w:rsid w:val="00D16A1B"/>
    <w:rsid w:val="00D21BD3"/>
    <w:rsid w:val="00D21BE6"/>
    <w:rsid w:val="00D23DB7"/>
    <w:rsid w:val="00D25E57"/>
    <w:rsid w:val="00D300DF"/>
    <w:rsid w:val="00D306CC"/>
    <w:rsid w:val="00D306E6"/>
    <w:rsid w:val="00D31482"/>
    <w:rsid w:val="00D32A03"/>
    <w:rsid w:val="00D334E6"/>
    <w:rsid w:val="00D3632B"/>
    <w:rsid w:val="00D36682"/>
    <w:rsid w:val="00D37CAF"/>
    <w:rsid w:val="00D404AB"/>
    <w:rsid w:val="00D410C9"/>
    <w:rsid w:val="00D42E05"/>
    <w:rsid w:val="00D42E40"/>
    <w:rsid w:val="00D43F61"/>
    <w:rsid w:val="00D45CB5"/>
    <w:rsid w:val="00D46872"/>
    <w:rsid w:val="00D47B9E"/>
    <w:rsid w:val="00D50C83"/>
    <w:rsid w:val="00D528CE"/>
    <w:rsid w:val="00D549B0"/>
    <w:rsid w:val="00D54A8D"/>
    <w:rsid w:val="00D565AA"/>
    <w:rsid w:val="00D6460E"/>
    <w:rsid w:val="00D67BB2"/>
    <w:rsid w:val="00D71DDB"/>
    <w:rsid w:val="00D73CF9"/>
    <w:rsid w:val="00D77B49"/>
    <w:rsid w:val="00D80466"/>
    <w:rsid w:val="00D81F5E"/>
    <w:rsid w:val="00D8241D"/>
    <w:rsid w:val="00D85F30"/>
    <w:rsid w:val="00D865A2"/>
    <w:rsid w:val="00D86DF7"/>
    <w:rsid w:val="00D87224"/>
    <w:rsid w:val="00D87FAB"/>
    <w:rsid w:val="00D902D6"/>
    <w:rsid w:val="00D91D5D"/>
    <w:rsid w:val="00D9441F"/>
    <w:rsid w:val="00D97385"/>
    <w:rsid w:val="00D97B70"/>
    <w:rsid w:val="00DA1A90"/>
    <w:rsid w:val="00DA20DF"/>
    <w:rsid w:val="00DA34A4"/>
    <w:rsid w:val="00DA3D26"/>
    <w:rsid w:val="00DA4E85"/>
    <w:rsid w:val="00DA58C7"/>
    <w:rsid w:val="00DA7787"/>
    <w:rsid w:val="00DB0114"/>
    <w:rsid w:val="00DB2F4C"/>
    <w:rsid w:val="00DB3727"/>
    <w:rsid w:val="00DB3815"/>
    <w:rsid w:val="00DB669A"/>
    <w:rsid w:val="00DC1079"/>
    <w:rsid w:val="00DC25CB"/>
    <w:rsid w:val="00DC3354"/>
    <w:rsid w:val="00DC499B"/>
    <w:rsid w:val="00DC6FCF"/>
    <w:rsid w:val="00DC73B6"/>
    <w:rsid w:val="00DD17C9"/>
    <w:rsid w:val="00DD1ED9"/>
    <w:rsid w:val="00DD2AA3"/>
    <w:rsid w:val="00DD3DFD"/>
    <w:rsid w:val="00DD4557"/>
    <w:rsid w:val="00DE21CF"/>
    <w:rsid w:val="00DE32D5"/>
    <w:rsid w:val="00DE3E6B"/>
    <w:rsid w:val="00DE4042"/>
    <w:rsid w:val="00DE48F2"/>
    <w:rsid w:val="00DE7831"/>
    <w:rsid w:val="00DE7F4D"/>
    <w:rsid w:val="00DF0ACA"/>
    <w:rsid w:val="00DF0BC6"/>
    <w:rsid w:val="00DF2B6E"/>
    <w:rsid w:val="00DF2D67"/>
    <w:rsid w:val="00DF43E3"/>
    <w:rsid w:val="00DF4C80"/>
    <w:rsid w:val="00DF6858"/>
    <w:rsid w:val="00DF6EB0"/>
    <w:rsid w:val="00E02110"/>
    <w:rsid w:val="00E06737"/>
    <w:rsid w:val="00E14574"/>
    <w:rsid w:val="00E149B1"/>
    <w:rsid w:val="00E154DE"/>
    <w:rsid w:val="00E21E92"/>
    <w:rsid w:val="00E25422"/>
    <w:rsid w:val="00E25F6F"/>
    <w:rsid w:val="00E26942"/>
    <w:rsid w:val="00E3015D"/>
    <w:rsid w:val="00E31909"/>
    <w:rsid w:val="00E36817"/>
    <w:rsid w:val="00E37E38"/>
    <w:rsid w:val="00E40616"/>
    <w:rsid w:val="00E41469"/>
    <w:rsid w:val="00E43751"/>
    <w:rsid w:val="00E45351"/>
    <w:rsid w:val="00E50C3D"/>
    <w:rsid w:val="00E512B0"/>
    <w:rsid w:val="00E53247"/>
    <w:rsid w:val="00E5324C"/>
    <w:rsid w:val="00E533E8"/>
    <w:rsid w:val="00E56162"/>
    <w:rsid w:val="00E603A4"/>
    <w:rsid w:val="00E61D75"/>
    <w:rsid w:val="00E624F2"/>
    <w:rsid w:val="00E63BAA"/>
    <w:rsid w:val="00E6420B"/>
    <w:rsid w:val="00E6471F"/>
    <w:rsid w:val="00E66462"/>
    <w:rsid w:val="00E66822"/>
    <w:rsid w:val="00E701B9"/>
    <w:rsid w:val="00E722C6"/>
    <w:rsid w:val="00E756BD"/>
    <w:rsid w:val="00E76C76"/>
    <w:rsid w:val="00E77560"/>
    <w:rsid w:val="00E77FAE"/>
    <w:rsid w:val="00E80968"/>
    <w:rsid w:val="00E81CA9"/>
    <w:rsid w:val="00E81E60"/>
    <w:rsid w:val="00E81F8E"/>
    <w:rsid w:val="00E86961"/>
    <w:rsid w:val="00E915AA"/>
    <w:rsid w:val="00E94563"/>
    <w:rsid w:val="00E9547D"/>
    <w:rsid w:val="00E955CD"/>
    <w:rsid w:val="00E96E40"/>
    <w:rsid w:val="00E96F9F"/>
    <w:rsid w:val="00EA2489"/>
    <w:rsid w:val="00EA66E3"/>
    <w:rsid w:val="00EB0362"/>
    <w:rsid w:val="00EB03FF"/>
    <w:rsid w:val="00EB2FEE"/>
    <w:rsid w:val="00EB3691"/>
    <w:rsid w:val="00EB435E"/>
    <w:rsid w:val="00EB4965"/>
    <w:rsid w:val="00EB5994"/>
    <w:rsid w:val="00EB6383"/>
    <w:rsid w:val="00EC2EDC"/>
    <w:rsid w:val="00EC461D"/>
    <w:rsid w:val="00EC5DF6"/>
    <w:rsid w:val="00EC6517"/>
    <w:rsid w:val="00ED10E7"/>
    <w:rsid w:val="00ED120F"/>
    <w:rsid w:val="00ED540C"/>
    <w:rsid w:val="00ED6F03"/>
    <w:rsid w:val="00EE2F39"/>
    <w:rsid w:val="00EE340D"/>
    <w:rsid w:val="00EE47FF"/>
    <w:rsid w:val="00EE4EEE"/>
    <w:rsid w:val="00EE5A97"/>
    <w:rsid w:val="00EE69F7"/>
    <w:rsid w:val="00EE7367"/>
    <w:rsid w:val="00EF279A"/>
    <w:rsid w:val="00EF2C77"/>
    <w:rsid w:val="00EF3A81"/>
    <w:rsid w:val="00EF58B6"/>
    <w:rsid w:val="00EF653C"/>
    <w:rsid w:val="00F01CA0"/>
    <w:rsid w:val="00F02D25"/>
    <w:rsid w:val="00F037EA"/>
    <w:rsid w:val="00F03F74"/>
    <w:rsid w:val="00F10FD1"/>
    <w:rsid w:val="00F11189"/>
    <w:rsid w:val="00F11711"/>
    <w:rsid w:val="00F1202B"/>
    <w:rsid w:val="00F14093"/>
    <w:rsid w:val="00F16651"/>
    <w:rsid w:val="00F202D0"/>
    <w:rsid w:val="00F20CD2"/>
    <w:rsid w:val="00F20D74"/>
    <w:rsid w:val="00F21EC9"/>
    <w:rsid w:val="00F22B24"/>
    <w:rsid w:val="00F23DCE"/>
    <w:rsid w:val="00F25015"/>
    <w:rsid w:val="00F25A38"/>
    <w:rsid w:val="00F26735"/>
    <w:rsid w:val="00F2780D"/>
    <w:rsid w:val="00F278AA"/>
    <w:rsid w:val="00F3267D"/>
    <w:rsid w:val="00F37C5F"/>
    <w:rsid w:val="00F402A2"/>
    <w:rsid w:val="00F459B7"/>
    <w:rsid w:val="00F47F73"/>
    <w:rsid w:val="00F54DD7"/>
    <w:rsid w:val="00F552ED"/>
    <w:rsid w:val="00F555AC"/>
    <w:rsid w:val="00F57AD5"/>
    <w:rsid w:val="00F61FFA"/>
    <w:rsid w:val="00F64F53"/>
    <w:rsid w:val="00F66BD2"/>
    <w:rsid w:val="00F67A43"/>
    <w:rsid w:val="00F7178F"/>
    <w:rsid w:val="00F71894"/>
    <w:rsid w:val="00F72451"/>
    <w:rsid w:val="00F74CAA"/>
    <w:rsid w:val="00F75540"/>
    <w:rsid w:val="00F75B4F"/>
    <w:rsid w:val="00F7620C"/>
    <w:rsid w:val="00F771E2"/>
    <w:rsid w:val="00F77E6C"/>
    <w:rsid w:val="00F805F4"/>
    <w:rsid w:val="00F80A23"/>
    <w:rsid w:val="00F8231B"/>
    <w:rsid w:val="00F85433"/>
    <w:rsid w:val="00F85F8A"/>
    <w:rsid w:val="00F916E1"/>
    <w:rsid w:val="00F924C4"/>
    <w:rsid w:val="00F93FBC"/>
    <w:rsid w:val="00F9522D"/>
    <w:rsid w:val="00F95C4F"/>
    <w:rsid w:val="00FA4EC2"/>
    <w:rsid w:val="00FA5250"/>
    <w:rsid w:val="00FA5E40"/>
    <w:rsid w:val="00FA632F"/>
    <w:rsid w:val="00FB24BA"/>
    <w:rsid w:val="00FB30B7"/>
    <w:rsid w:val="00FB339F"/>
    <w:rsid w:val="00FB3D2E"/>
    <w:rsid w:val="00FB5182"/>
    <w:rsid w:val="00FB562E"/>
    <w:rsid w:val="00FB636E"/>
    <w:rsid w:val="00FB7169"/>
    <w:rsid w:val="00FC1337"/>
    <w:rsid w:val="00FC1C37"/>
    <w:rsid w:val="00FC2897"/>
    <w:rsid w:val="00FC48E5"/>
    <w:rsid w:val="00FC4FCD"/>
    <w:rsid w:val="00FC6B48"/>
    <w:rsid w:val="00FC6E11"/>
    <w:rsid w:val="00FD09DC"/>
    <w:rsid w:val="00FD19C0"/>
    <w:rsid w:val="00FD1D3F"/>
    <w:rsid w:val="00FD326E"/>
    <w:rsid w:val="00FD3348"/>
    <w:rsid w:val="00FD3CFF"/>
    <w:rsid w:val="00FD4C14"/>
    <w:rsid w:val="00FD535F"/>
    <w:rsid w:val="00FD587A"/>
    <w:rsid w:val="00FD658D"/>
    <w:rsid w:val="00FE1163"/>
    <w:rsid w:val="00FE2CAE"/>
    <w:rsid w:val="00FE367E"/>
    <w:rsid w:val="00FF0587"/>
    <w:rsid w:val="00FF0FE5"/>
    <w:rsid w:val="00FF20FD"/>
    <w:rsid w:val="00FF5919"/>
    <w:rsid w:val="00FF6E90"/>
    <w:rsid w:val="00FF70EF"/>
    <w:rsid w:val="02463286"/>
    <w:rsid w:val="0335054E"/>
    <w:rsid w:val="05A9633B"/>
    <w:rsid w:val="063B155D"/>
    <w:rsid w:val="06E62DD1"/>
    <w:rsid w:val="07187830"/>
    <w:rsid w:val="073944B5"/>
    <w:rsid w:val="07AB18D9"/>
    <w:rsid w:val="093B78A8"/>
    <w:rsid w:val="0A09450A"/>
    <w:rsid w:val="0AFE0DCE"/>
    <w:rsid w:val="0B9A2AE6"/>
    <w:rsid w:val="0C441A2C"/>
    <w:rsid w:val="0C6437B6"/>
    <w:rsid w:val="0D52154A"/>
    <w:rsid w:val="0E130E6E"/>
    <w:rsid w:val="0E911AA3"/>
    <w:rsid w:val="0FEA7296"/>
    <w:rsid w:val="11CD4764"/>
    <w:rsid w:val="124657D1"/>
    <w:rsid w:val="1350413D"/>
    <w:rsid w:val="13A5642A"/>
    <w:rsid w:val="14077A83"/>
    <w:rsid w:val="148E4493"/>
    <w:rsid w:val="156D5C7C"/>
    <w:rsid w:val="1653692D"/>
    <w:rsid w:val="166A5654"/>
    <w:rsid w:val="16B03286"/>
    <w:rsid w:val="16B72867"/>
    <w:rsid w:val="17AB20EC"/>
    <w:rsid w:val="185B22E0"/>
    <w:rsid w:val="18A86046"/>
    <w:rsid w:val="18F3642C"/>
    <w:rsid w:val="1A0C7D49"/>
    <w:rsid w:val="1A715EDA"/>
    <w:rsid w:val="1B6D6A12"/>
    <w:rsid w:val="1C354685"/>
    <w:rsid w:val="1D1111A9"/>
    <w:rsid w:val="1F1C2A4D"/>
    <w:rsid w:val="1FB45B95"/>
    <w:rsid w:val="205C254C"/>
    <w:rsid w:val="20876998"/>
    <w:rsid w:val="20965E0E"/>
    <w:rsid w:val="223B434C"/>
    <w:rsid w:val="22C2454C"/>
    <w:rsid w:val="23012459"/>
    <w:rsid w:val="23BB0980"/>
    <w:rsid w:val="23DF1103"/>
    <w:rsid w:val="254B1EBF"/>
    <w:rsid w:val="259B293E"/>
    <w:rsid w:val="26274D25"/>
    <w:rsid w:val="27047C0C"/>
    <w:rsid w:val="27E46221"/>
    <w:rsid w:val="27EA623F"/>
    <w:rsid w:val="29165F63"/>
    <w:rsid w:val="296245C7"/>
    <w:rsid w:val="2A186585"/>
    <w:rsid w:val="2AEE79B6"/>
    <w:rsid w:val="2AF3528D"/>
    <w:rsid w:val="2AFC2AE6"/>
    <w:rsid w:val="2D2032B2"/>
    <w:rsid w:val="2F057845"/>
    <w:rsid w:val="2F135426"/>
    <w:rsid w:val="301608E5"/>
    <w:rsid w:val="302F7B80"/>
    <w:rsid w:val="306D1C52"/>
    <w:rsid w:val="317C1016"/>
    <w:rsid w:val="31FF0879"/>
    <w:rsid w:val="32313958"/>
    <w:rsid w:val="32712BD2"/>
    <w:rsid w:val="33664FA1"/>
    <w:rsid w:val="33D16A8F"/>
    <w:rsid w:val="34640602"/>
    <w:rsid w:val="352B5FA5"/>
    <w:rsid w:val="355731B4"/>
    <w:rsid w:val="3602182B"/>
    <w:rsid w:val="36A55DE0"/>
    <w:rsid w:val="36E527B5"/>
    <w:rsid w:val="377063EE"/>
    <w:rsid w:val="38515092"/>
    <w:rsid w:val="38A345A1"/>
    <w:rsid w:val="38E423EE"/>
    <w:rsid w:val="39765524"/>
    <w:rsid w:val="39B53C0B"/>
    <w:rsid w:val="39D03A68"/>
    <w:rsid w:val="3A023E13"/>
    <w:rsid w:val="3AA27C80"/>
    <w:rsid w:val="3B3D6F2F"/>
    <w:rsid w:val="3C9E7FF4"/>
    <w:rsid w:val="3CB016FE"/>
    <w:rsid w:val="3D431F22"/>
    <w:rsid w:val="3EB51455"/>
    <w:rsid w:val="3F355757"/>
    <w:rsid w:val="40575680"/>
    <w:rsid w:val="407C2371"/>
    <w:rsid w:val="40D00B82"/>
    <w:rsid w:val="40D50D6D"/>
    <w:rsid w:val="414E37E1"/>
    <w:rsid w:val="417B60BB"/>
    <w:rsid w:val="428A713A"/>
    <w:rsid w:val="42977548"/>
    <w:rsid w:val="429C40A0"/>
    <w:rsid w:val="43453768"/>
    <w:rsid w:val="43575644"/>
    <w:rsid w:val="43FA520F"/>
    <w:rsid w:val="45256F21"/>
    <w:rsid w:val="45DC46A2"/>
    <w:rsid w:val="46270E78"/>
    <w:rsid w:val="46C7008D"/>
    <w:rsid w:val="48A55DE5"/>
    <w:rsid w:val="49B348F4"/>
    <w:rsid w:val="4C086731"/>
    <w:rsid w:val="4C3B3AD6"/>
    <w:rsid w:val="4C5C38A9"/>
    <w:rsid w:val="4C714DFF"/>
    <w:rsid w:val="4CD36A23"/>
    <w:rsid w:val="4D3A560C"/>
    <w:rsid w:val="4ED32A85"/>
    <w:rsid w:val="5012771C"/>
    <w:rsid w:val="50A14B14"/>
    <w:rsid w:val="511016D5"/>
    <w:rsid w:val="523B2DFF"/>
    <w:rsid w:val="54432AE3"/>
    <w:rsid w:val="557D1BD1"/>
    <w:rsid w:val="561C1A89"/>
    <w:rsid w:val="565D721D"/>
    <w:rsid w:val="56D644F2"/>
    <w:rsid w:val="56DE02EB"/>
    <w:rsid w:val="57022177"/>
    <w:rsid w:val="57F6575D"/>
    <w:rsid w:val="5848647C"/>
    <w:rsid w:val="592F2B44"/>
    <w:rsid w:val="5AD427F5"/>
    <w:rsid w:val="5AF00FD8"/>
    <w:rsid w:val="5B2121BA"/>
    <w:rsid w:val="5B6B792F"/>
    <w:rsid w:val="5BBE0092"/>
    <w:rsid w:val="5C7775C4"/>
    <w:rsid w:val="5D4D3368"/>
    <w:rsid w:val="5DCF2CAA"/>
    <w:rsid w:val="5DD0110E"/>
    <w:rsid w:val="5E1A78A7"/>
    <w:rsid w:val="5E663362"/>
    <w:rsid w:val="5EB6652D"/>
    <w:rsid w:val="5EF54B85"/>
    <w:rsid w:val="5FA259F4"/>
    <w:rsid w:val="600E2D86"/>
    <w:rsid w:val="60721C2E"/>
    <w:rsid w:val="61160FC9"/>
    <w:rsid w:val="61CD72F5"/>
    <w:rsid w:val="636C3AE6"/>
    <w:rsid w:val="63D5361B"/>
    <w:rsid w:val="646A122E"/>
    <w:rsid w:val="658D6624"/>
    <w:rsid w:val="65C649F1"/>
    <w:rsid w:val="65D845E6"/>
    <w:rsid w:val="66B6078F"/>
    <w:rsid w:val="677A29BE"/>
    <w:rsid w:val="68992770"/>
    <w:rsid w:val="6932122B"/>
    <w:rsid w:val="69A12DA1"/>
    <w:rsid w:val="69C16319"/>
    <w:rsid w:val="6B8A6A2D"/>
    <w:rsid w:val="6B9F718E"/>
    <w:rsid w:val="6C0F6C5B"/>
    <w:rsid w:val="6C417CF4"/>
    <w:rsid w:val="6C4D6C7A"/>
    <w:rsid w:val="6C5007D3"/>
    <w:rsid w:val="6C6509E5"/>
    <w:rsid w:val="6C7B7C3D"/>
    <w:rsid w:val="6C98241A"/>
    <w:rsid w:val="6CB95DD8"/>
    <w:rsid w:val="6F4377AD"/>
    <w:rsid w:val="6FCC1535"/>
    <w:rsid w:val="708B58B2"/>
    <w:rsid w:val="71886237"/>
    <w:rsid w:val="71F16AFB"/>
    <w:rsid w:val="72072820"/>
    <w:rsid w:val="720E48F6"/>
    <w:rsid w:val="72A109EB"/>
    <w:rsid w:val="72F11481"/>
    <w:rsid w:val="72F17684"/>
    <w:rsid w:val="73E047B3"/>
    <w:rsid w:val="73E2562A"/>
    <w:rsid w:val="741D08FE"/>
    <w:rsid w:val="741E2752"/>
    <w:rsid w:val="74C126D0"/>
    <w:rsid w:val="74EB1F5F"/>
    <w:rsid w:val="770C0DE9"/>
    <w:rsid w:val="771E114E"/>
    <w:rsid w:val="783645B3"/>
    <w:rsid w:val="79380A8E"/>
    <w:rsid w:val="7A167E5E"/>
    <w:rsid w:val="7A342EBC"/>
    <w:rsid w:val="7A894943"/>
    <w:rsid w:val="7B354F51"/>
    <w:rsid w:val="7BB451E2"/>
    <w:rsid w:val="7C692F98"/>
    <w:rsid w:val="7C714401"/>
    <w:rsid w:val="7E514C04"/>
    <w:rsid w:val="7EF74D06"/>
    <w:rsid w:val="7EF80007"/>
    <w:rsid w:val="7F9C55BE"/>
    <w:rsid w:val="EBBBC74C"/>
    <w:rsid w:val="F7D5B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uiPriority="39"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uiPriority="99"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iPriority="99"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spacing w:before="240" w:after="64" w:line="320" w:lineRule="auto"/>
      <w:outlineLvl w:val="6"/>
    </w:pPr>
    <w:rPr>
      <w:b/>
      <w:bCs/>
      <w:sz w:val="24"/>
    </w:rPr>
  </w:style>
  <w:style w:type="paragraph" w:styleId="9">
    <w:name w:val="heading 8"/>
    <w:basedOn w:val="1"/>
    <w:next w:val="1"/>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39">
    <w:name w:val="Default Paragraph Font"/>
    <w:semiHidden/>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qFormat/>
    <w:uiPriority w:val="0"/>
  </w:style>
  <w:style w:type="paragraph" w:styleId="12">
    <w:name w:val="toc 6"/>
    <w:basedOn w:val="13"/>
    <w:next w:val="1"/>
    <w:qFormat/>
    <w:uiPriority w:val="0"/>
  </w:style>
  <w:style w:type="paragraph" w:styleId="13">
    <w:name w:val="toc 5"/>
    <w:basedOn w:val="14"/>
    <w:next w:val="1"/>
    <w:qFormat/>
    <w:uiPriority w:val="0"/>
  </w:style>
  <w:style w:type="paragraph" w:styleId="14">
    <w:name w:val="toc 4"/>
    <w:basedOn w:val="15"/>
    <w:next w:val="1"/>
    <w:qFormat/>
    <w:uiPriority w:val="0"/>
  </w:style>
  <w:style w:type="paragraph" w:styleId="15">
    <w:name w:val="toc 3"/>
    <w:basedOn w:val="16"/>
    <w:next w:val="1"/>
    <w:qFormat/>
    <w:uiPriority w:val="0"/>
  </w:style>
  <w:style w:type="paragraph" w:styleId="16">
    <w:name w:val="toc 2"/>
    <w:basedOn w:val="17"/>
    <w:next w:val="1"/>
    <w:qFormat/>
    <w:uiPriority w:val="39"/>
  </w:style>
  <w:style w:type="paragraph" w:styleId="17">
    <w:name w:val="toc 1"/>
    <w:next w:val="1"/>
    <w:qFormat/>
    <w:uiPriority w:val="39"/>
    <w:pPr>
      <w:spacing w:line="400" w:lineRule="exact"/>
      <w:jc w:val="both"/>
    </w:pPr>
    <w:rPr>
      <w:rFonts w:ascii="宋体" w:hAnsi="Times New Roman" w:eastAsia="宋体" w:cs="Times New Roman"/>
      <w:sz w:val="21"/>
      <w:lang w:val="en-US" w:eastAsia="zh-CN" w:bidi="ar-SA"/>
    </w:rPr>
  </w:style>
  <w:style w:type="paragraph" w:styleId="18">
    <w:name w:val="Normal Indent"/>
    <w:basedOn w:val="1"/>
    <w:qFormat/>
    <w:uiPriority w:val="0"/>
    <w:pPr>
      <w:spacing w:before="93" w:beforeLines="30" w:after="93" w:afterLines="30" w:line="360" w:lineRule="exact"/>
      <w:ind w:firstLine="200" w:firstLineChars="200"/>
    </w:pPr>
    <w:rPr>
      <w:rFonts w:ascii="Times" w:hAnsi="Times"/>
      <w:sz w:val="28"/>
      <w:szCs w:val="20"/>
    </w:rPr>
  </w:style>
  <w:style w:type="paragraph" w:styleId="19">
    <w:name w:val="Document Map"/>
    <w:basedOn w:val="1"/>
    <w:qFormat/>
    <w:uiPriority w:val="0"/>
    <w:pPr>
      <w:shd w:val="clear" w:color="auto" w:fill="000080"/>
    </w:pPr>
  </w:style>
  <w:style w:type="paragraph" w:styleId="20">
    <w:name w:val="annotation text"/>
    <w:basedOn w:val="1"/>
    <w:link w:val="67"/>
    <w:qFormat/>
    <w:uiPriority w:val="0"/>
    <w:pPr>
      <w:jc w:val="left"/>
    </w:pPr>
  </w:style>
  <w:style w:type="paragraph" w:styleId="21">
    <w:name w:val="Body Text 3"/>
    <w:basedOn w:val="1"/>
    <w:link w:val="58"/>
    <w:qFormat/>
    <w:uiPriority w:val="0"/>
    <w:pPr>
      <w:spacing w:line="240" w:lineRule="exact"/>
    </w:pPr>
    <w:rPr>
      <w:rFonts w:ascii="Times" w:hAnsi="Times"/>
      <w:szCs w:val="16"/>
    </w:rPr>
  </w:style>
  <w:style w:type="paragraph" w:styleId="22">
    <w:name w:val="Body Text"/>
    <w:basedOn w:val="1"/>
    <w:link w:val="63"/>
    <w:qFormat/>
    <w:uiPriority w:val="0"/>
    <w:rPr>
      <w:sz w:val="28"/>
      <w:szCs w:val="20"/>
    </w:rPr>
  </w:style>
  <w:style w:type="paragraph" w:styleId="23">
    <w:name w:val="Body Text Indent"/>
    <w:basedOn w:val="1"/>
    <w:qFormat/>
    <w:uiPriority w:val="0"/>
    <w:pPr>
      <w:spacing w:after="120"/>
      <w:ind w:left="420" w:leftChars="200"/>
    </w:pPr>
  </w:style>
  <w:style w:type="paragraph" w:styleId="24">
    <w:name w:val="Block Text"/>
    <w:basedOn w:val="1"/>
    <w:qFormat/>
    <w:uiPriority w:val="0"/>
    <w:pPr>
      <w:spacing w:after="120"/>
      <w:ind w:left="1440" w:leftChars="700" w:right="1440" w:rightChars="700"/>
    </w:pPr>
  </w:style>
  <w:style w:type="paragraph" w:styleId="25">
    <w:name w:val="HTML Address"/>
    <w:basedOn w:val="1"/>
    <w:qFormat/>
    <w:uiPriority w:val="0"/>
    <w:rPr>
      <w:i/>
      <w:iCs/>
    </w:rPr>
  </w:style>
  <w:style w:type="paragraph" w:styleId="26">
    <w:name w:val="Plain Text"/>
    <w:basedOn w:val="1"/>
    <w:link w:val="54"/>
    <w:qFormat/>
    <w:uiPriority w:val="0"/>
    <w:rPr>
      <w:rFonts w:ascii="宋体" w:hAnsi="Courier New"/>
      <w:szCs w:val="21"/>
    </w:rPr>
  </w:style>
  <w:style w:type="paragraph" w:styleId="27">
    <w:name w:val="toc 8"/>
    <w:basedOn w:val="11"/>
    <w:next w:val="1"/>
    <w:qFormat/>
    <w:uiPriority w:val="0"/>
  </w:style>
  <w:style w:type="paragraph" w:styleId="28">
    <w:name w:val="Date"/>
    <w:basedOn w:val="1"/>
    <w:next w:val="1"/>
    <w:link w:val="56"/>
    <w:unhideWhenUsed/>
    <w:qFormat/>
    <w:uiPriority w:val="99"/>
    <w:pPr>
      <w:ind w:left="100" w:leftChars="2500"/>
    </w:pPr>
  </w:style>
  <w:style w:type="paragraph" w:styleId="29">
    <w:name w:val="Balloon Text"/>
    <w:basedOn w:val="1"/>
    <w:link w:val="57"/>
    <w:qFormat/>
    <w:uiPriority w:val="0"/>
    <w:rPr>
      <w:sz w:val="18"/>
      <w:szCs w:val="18"/>
    </w:rPr>
  </w:style>
  <w:style w:type="paragraph" w:styleId="30">
    <w:name w:val="footer"/>
    <w:basedOn w:val="1"/>
    <w:link w:val="60"/>
    <w:qFormat/>
    <w:uiPriority w:val="0"/>
    <w:pPr>
      <w:tabs>
        <w:tab w:val="center" w:pos="4153"/>
        <w:tab w:val="right" w:pos="8306"/>
      </w:tabs>
      <w:snapToGrid w:val="0"/>
      <w:ind w:right="210" w:rightChars="100"/>
      <w:jc w:val="right"/>
    </w:pPr>
    <w:rPr>
      <w:sz w:val="18"/>
      <w:szCs w:val="18"/>
    </w:rPr>
  </w:style>
  <w:style w:type="paragraph" w:styleId="3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32">
    <w:name w:val="footnote text"/>
    <w:basedOn w:val="1"/>
    <w:qFormat/>
    <w:uiPriority w:val="0"/>
    <w:pPr>
      <w:snapToGrid w:val="0"/>
      <w:jc w:val="left"/>
    </w:pPr>
    <w:rPr>
      <w:sz w:val="18"/>
      <w:szCs w:val="18"/>
    </w:rPr>
  </w:style>
  <w:style w:type="paragraph" w:styleId="33">
    <w:name w:val="HTML Preformatted"/>
    <w:basedOn w:val="1"/>
    <w:qFormat/>
    <w:uiPriority w:val="0"/>
    <w:rPr>
      <w:rFonts w:ascii="Courier New" w:hAnsi="Courier New" w:cs="Courier New"/>
      <w:sz w:val="20"/>
      <w:szCs w:val="20"/>
    </w:rPr>
  </w:style>
  <w:style w:type="paragraph" w:styleId="34">
    <w:name w:val="Title"/>
    <w:basedOn w:val="1"/>
    <w:qFormat/>
    <w:uiPriority w:val="0"/>
    <w:pPr>
      <w:spacing w:before="240" w:after="60"/>
      <w:jc w:val="center"/>
      <w:outlineLvl w:val="0"/>
    </w:pPr>
    <w:rPr>
      <w:rFonts w:ascii="Arial" w:hAnsi="Arial" w:cs="Arial"/>
      <w:b/>
      <w:bCs/>
      <w:sz w:val="32"/>
      <w:szCs w:val="32"/>
    </w:rPr>
  </w:style>
  <w:style w:type="paragraph" w:styleId="35">
    <w:name w:val="annotation subject"/>
    <w:basedOn w:val="20"/>
    <w:next w:val="20"/>
    <w:link w:val="64"/>
    <w:qFormat/>
    <w:uiPriority w:val="0"/>
    <w:rPr>
      <w:b/>
      <w:bCs/>
    </w:rPr>
  </w:style>
  <w:style w:type="paragraph" w:styleId="36">
    <w:name w:val="Body Text First Indent"/>
    <w:basedOn w:val="22"/>
    <w:link w:val="154"/>
    <w:semiHidden/>
    <w:unhideWhenUsed/>
    <w:qFormat/>
    <w:uiPriority w:val="99"/>
    <w:pPr>
      <w:spacing w:after="120"/>
      <w:ind w:firstLine="420" w:firstLineChars="100"/>
    </w:pPr>
    <w:rPr>
      <w:sz w:val="21"/>
      <w:szCs w:val="24"/>
    </w:rPr>
  </w:style>
  <w:style w:type="table" w:styleId="38">
    <w:name w:val="Table Grid"/>
    <w:basedOn w:val="3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0">
    <w:name w:val="Strong"/>
    <w:basedOn w:val="39"/>
    <w:qFormat/>
    <w:uiPriority w:val="22"/>
    <w:rPr>
      <w:b/>
      <w:bCs/>
    </w:rPr>
  </w:style>
  <w:style w:type="character" w:styleId="41">
    <w:name w:val="page number"/>
    <w:qFormat/>
    <w:uiPriority w:val="0"/>
    <w:rPr>
      <w:rFonts w:ascii="Times New Roman" w:hAnsi="Times New Roman" w:eastAsia="宋体"/>
      <w:sz w:val="18"/>
    </w:rPr>
  </w:style>
  <w:style w:type="character" w:styleId="42">
    <w:name w:val="FollowedHyperlink"/>
    <w:basedOn w:val="39"/>
    <w:semiHidden/>
    <w:unhideWhenUsed/>
    <w:qFormat/>
    <w:uiPriority w:val="99"/>
    <w:rPr>
      <w:color w:val="337AB7"/>
      <w:u w:val="none"/>
    </w:rPr>
  </w:style>
  <w:style w:type="character" w:styleId="43">
    <w:name w:val="HTML Definition"/>
    <w:qFormat/>
    <w:uiPriority w:val="0"/>
    <w:rPr>
      <w:i/>
      <w:iCs/>
    </w:rPr>
  </w:style>
  <w:style w:type="character" w:styleId="44">
    <w:name w:val="HTML Typewriter"/>
    <w:qFormat/>
    <w:uiPriority w:val="0"/>
    <w:rPr>
      <w:rFonts w:ascii="Courier New" w:hAnsi="Courier New"/>
      <w:sz w:val="20"/>
      <w:szCs w:val="20"/>
    </w:rPr>
  </w:style>
  <w:style w:type="character" w:styleId="45">
    <w:name w:val="HTML Acronym"/>
    <w:basedOn w:val="39"/>
    <w:qFormat/>
    <w:uiPriority w:val="0"/>
  </w:style>
  <w:style w:type="character" w:styleId="46">
    <w:name w:val="HTML Variable"/>
    <w:qFormat/>
    <w:uiPriority w:val="0"/>
    <w:rPr>
      <w:i/>
      <w:iCs/>
    </w:rPr>
  </w:style>
  <w:style w:type="character" w:styleId="47">
    <w:name w:val="Hyperlink"/>
    <w:qFormat/>
    <w:uiPriority w:val="99"/>
    <w:rPr>
      <w:rFonts w:ascii="Times New Roman" w:hAnsi="Times New Roman" w:eastAsia="宋体"/>
      <w:color w:val="auto"/>
      <w:spacing w:val="0"/>
      <w:w w:val="100"/>
      <w:position w:val="0"/>
      <w:sz w:val="21"/>
      <w:u w:val="none"/>
      <w:vertAlign w:val="baseline"/>
    </w:rPr>
  </w:style>
  <w:style w:type="character" w:styleId="48">
    <w:name w:val="HTML Code"/>
    <w:basedOn w:val="39"/>
    <w:qFormat/>
    <w:uiPriority w:val="0"/>
    <w:rPr>
      <w:rFonts w:ascii="Consolas" w:hAnsi="Consolas" w:eastAsia="Consolas" w:cs="Consolas"/>
      <w:color w:val="C7254E"/>
      <w:sz w:val="21"/>
      <w:szCs w:val="21"/>
      <w:shd w:val="clear" w:color="auto" w:fill="F9F2F4"/>
    </w:rPr>
  </w:style>
  <w:style w:type="character" w:styleId="49">
    <w:name w:val="annotation reference"/>
    <w:qFormat/>
    <w:uiPriority w:val="0"/>
    <w:rPr>
      <w:sz w:val="21"/>
      <w:szCs w:val="21"/>
    </w:rPr>
  </w:style>
  <w:style w:type="character" w:styleId="50">
    <w:name w:val="HTML Cite"/>
    <w:qFormat/>
    <w:uiPriority w:val="0"/>
    <w:rPr>
      <w:i/>
      <w:iCs/>
    </w:rPr>
  </w:style>
  <w:style w:type="character" w:styleId="51">
    <w:name w:val="HTML Keyboard"/>
    <w:basedOn w:val="39"/>
    <w:qFormat/>
    <w:uiPriority w:val="0"/>
    <w:rPr>
      <w:rFonts w:hint="default" w:ascii="Consolas" w:hAnsi="Consolas" w:eastAsia="Consolas" w:cs="Consolas"/>
      <w:color w:val="FFFFFF"/>
      <w:sz w:val="21"/>
      <w:szCs w:val="21"/>
      <w:shd w:val="clear" w:color="auto" w:fill="333333"/>
    </w:rPr>
  </w:style>
  <w:style w:type="character" w:styleId="52">
    <w:name w:val="HTML Sample"/>
    <w:basedOn w:val="39"/>
    <w:qFormat/>
    <w:uiPriority w:val="0"/>
    <w:rPr>
      <w:rFonts w:hint="default" w:ascii="Consolas" w:hAnsi="Consolas" w:eastAsia="Consolas" w:cs="Consolas"/>
      <w:sz w:val="21"/>
      <w:szCs w:val="21"/>
    </w:rPr>
  </w:style>
  <w:style w:type="character" w:customStyle="1" w:styleId="53">
    <w:name w:val="正文（首行缩进两字） Char"/>
    <w:qFormat/>
    <w:uiPriority w:val="0"/>
    <w:rPr>
      <w:rFonts w:ascii="宋体" w:eastAsia="宋体"/>
      <w:kern w:val="2"/>
      <w:sz w:val="24"/>
      <w:szCs w:val="24"/>
      <w:lang w:val="en-US" w:eastAsia="zh-CN" w:bidi="ar-SA"/>
    </w:rPr>
  </w:style>
  <w:style w:type="character" w:customStyle="1" w:styleId="54">
    <w:name w:val="纯文本 Char"/>
    <w:link w:val="26"/>
    <w:qFormat/>
    <w:uiPriority w:val="0"/>
    <w:rPr>
      <w:rFonts w:ascii="宋体" w:hAnsi="Courier New" w:cs="Courier New"/>
      <w:kern w:val="2"/>
      <w:sz w:val="21"/>
      <w:szCs w:val="21"/>
    </w:rPr>
  </w:style>
  <w:style w:type="character" w:customStyle="1" w:styleId="55">
    <w:name w:val="个人撰写风格"/>
    <w:qFormat/>
    <w:uiPriority w:val="0"/>
    <w:rPr>
      <w:rFonts w:ascii="Arial" w:hAnsi="Arial" w:eastAsia="宋体" w:cs="Arial"/>
      <w:color w:val="auto"/>
      <w:sz w:val="20"/>
    </w:rPr>
  </w:style>
  <w:style w:type="character" w:customStyle="1" w:styleId="56">
    <w:name w:val="日期 Char"/>
    <w:link w:val="28"/>
    <w:semiHidden/>
    <w:qFormat/>
    <w:uiPriority w:val="99"/>
    <w:rPr>
      <w:kern w:val="2"/>
      <w:sz w:val="21"/>
      <w:szCs w:val="24"/>
    </w:rPr>
  </w:style>
  <w:style w:type="character" w:customStyle="1" w:styleId="57">
    <w:name w:val="批注框文本 Char"/>
    <w:link w:val="29"/>
    <w:qFormat/>
    <w:uiPriority w:val="0"/>
    <w:rPr>
      <w:kern w:val="2"/>
      <w:sz w:val="18"/>
      <w:szCs w:val="18"/>
    </w:rPr>
  </w:style>
  <w:style w:type="character" w:customStyle="1" w:styleId="58">
    <w:name w:val="正文文本 3 Char"/>
    <w:link w:val="21"/>
    <w:qFormat/>
    <w:uiPriority w:val="0"/>
    <w:rPr>
      <w:rFonts w:ascii="Times" w:hAnsi="Times"/>
      <w:kern w:val="2"/>
      <w:sz w:val="21"/>
      <w:szCs w:val="16"/>
    </w:rPr>
  </w:style>
  <w:style w:type="character" w:customStyle="1" w:styleId="59">
    <w:name w:val="个人答复风格"/>
    <w:qFormat/>
    <w:uiPriority w:val="0"/>
    <w:rPr>
      <w:rFonts w:ascii="Arial" w:hAnsi="Arial" w:eastAsia="宋体" w:cs="Arial"/>
      <w:color w:val="auto"/>
      <w:sz w:val="20"/>
    </w:rPr>
  </w:style>
  <w:style w:type="character" w:customStyle="1" w:styleId="60">
    <w:name w:val="页脚 Char"/>
    <w:link w:val="30"/>
    <w:qFormat/>
    <w:uiPriority w:val="0"/>
    <w:rPr>
      <w:kern w:val="2"/>
      <w:sz w:val="18"/>
      <w:szCs w:val="18"/>
    </w:rPr>
  </w:style>
  <w:style w:type="character" w:customStyle="1" w:styleId="61">
    <w:name w:val="发布"/>
    <w:qFormat/>
    <w:uiPriority w:val="0"/>
    <w:rPr>
      <w:rFonts w:ascii="黑体" w:eastAsia="黑体"/>
      <w:spacing w:val="22"/>
      <w:w w:val="100"/>
      <w:position w:val="3"/>
      <w:sz w:val="28"/>
    </w:rPr>
  </w:style>
  <w:style w:type="character" w:customStyle="1" w:styleId="62">
    <w:name w:val="grame"/>
    <w:basedOn w:val="39"/>
    <w:qFormat/>
    <w:uiPriority w:val="0"/>
  </w:style>
  <w:style w:type="character" w:customStyle="1" w:styleId="63">
    <w:name w:val="正文文本 Char"/>
    <w:link w:val="22"/>
    <w:qFormat/>
    <w:uiPriority w:val="0"/>
    <w:rPr>
      <w:kern w:val="2"/>
      <w:sz w:val="28"/>
    </w:rPr>
  </w:style>
  <w:style w:type="character" w:customStyle="1" w:styleId="64">
    <w:name w:val="批注主题 Char"/>
    <w:link w:val="35"/>
    <w:qFormat/>
    <w:uiPriority w:val="0"/>
    <w:rPr>
      <w:b/>
      <w:bCs/>
      <w:kern w:val="2"/>
      <w:sz w:val="21"/>
      <w:szCs w:val="24"/>
    </w:rPr>
  </w:style>
  <w:style w:type="character" w:customStyle="1" w:styleId="65">
    <w:name w:val="段 Char"/>
    <w:link w:val="66"/>
    <w:qFormat/>
    <w:uiPriority w:val="0"/>
    <w:rPr>
      <w:rFonts w:ascii="宋体"/>
      <w:sz w:val="21"/>
    </w:rPr>
  </w:style>
  <w:style w:type="paragraph" w:customStyle="1" w:styleId="66">
    <w:name w:val="段"/>
    <w:next w:val="1"/>
    <w:link w:val="65"/>
    <w:qFormat/>
    <w:uiPriority w:val="0"/>
    <w:pPr>
      <w:autoSpaceDE w:val="0"/>
      <w:autoSpaceDN w:val="0"/>
      <w:spacing w:line="400" w:lineRule="exact"/>
      <w:ind w:firstLine="200" w:firstLineChars="200"/>
      <w:jc w:val="both"/>
    </w:pPr>
    <w:rPr>
      <w:rFonts w:ascii="宋体" w:hAnsi="Times New Roman" w:eastAsia="宋体" w:cs="Times New Roman"/>
      <w:sz w:val="21"/>
      <w:lang w:val="en-US" w:eastAsia="zh-CN" w:bidi="ar-SA"/>
    </w:rPr>
  </w:style>
  <w:style w:type="character" w:customStyle="1" w:styleId="67">
    <w:name w:val="批注文字 Char"/>
    <w:link w:val="20"/>
    <w:qFormat/>
    <w:uiPriority w:val="0"/>
    <w:rPr>
      <w:kern w:val="2"/>
      <w:sz w:val="21"/>
      <w:szCs w:val="24"/>
    </w:rPr>
  </w:style>
  <w:style w:type="paragraph" w:customStyle="1" w:styleId="68">
    <w:name w:val="样式1"/>
    <w:basedOn w:val="1"/>
    <w:qFormat/>
    <w:uiPriority w:val="0"/>
    <w:pPr>
      <w:numPr>
        <w:ilvl w:val="0"/>
        <w:numId w:val="1"/>
      </w:numPr>
      <w:spacing w:line="480" w:lineRule="auto"/>
      <w:ind w:left="641" w:hanging="357"/>
    </w:pPr>
    <w:rPr>
      <w:rFonts w:ascii="宋体" w:hAnsi="宋体"/>
      <w:b/>
      <w:bCs/>
      <w:sz w:val="28"/>
    </w:rPr>
  </w:style>
  <w:style w:type="paragraph" w:customStyle="1" w:styleId="69">
    <w:name w:val="标准书眉一"/>
    <w:qFormat/>
    <w:uiPriority w:val="0"/>
    <w:pPr>
      <w:spacing w:line="400" w:lineRule="exact"/>
      <w:jc w:val="both"/>
    </w:pPr>
    <w:rPr>
      <w:rFonts w:ascii="Times New Roman" w:hAnsi="Times New Roman" w:eastAsia="宋体" w:cs="Times New Roman"/>
      <w:lang w:val="en-US" w:eastAsia="zh-CN" w:bidi="ar-SA"/>
    </w:rPr>
  </w:style>
  <w:style w:type="paragraph" w:customStyle="1" w:styleId="70">
    <w:name w:val="图表脚注"/>
    <w:next w:val="66"/>
    <w:qFormat/>
    <w:uiPriority w:val="0"/>
    <w:pPr>
      <w:spacing w:line="400" w:lineRule="exact"/>
      <w:ind w:left="300" w:leftChars="200" w:hanging="100" w:hangingChars="100"/>
      <w:jc w:val="both"/>
    </w:pPr>
    <w:rPr>
      <w:rFonts w:ascii="宋体" w:hAnsi="Times New Roman" w:eastAsia="宋体" w:cs="Times New Roman"/>
      <w:sz w:val="18"/>
      <w:lang w:val="en-US" w:eastAsia="zh-CN" w:bidi="ar-SA"/>
    </w:rPr>
  </w:style>
  <w:style w:type="paragraph" w:customStyle="1" w:styleId="71">
    <w:name w:val="列项·"/>
    <w:qFormat/>
    <w:uiPriority w:val="0"/>
    <w:pPr>
      <w:numPr>
        <w:ilvl w:val="0"/>
        <w:numId w:val="2"/>
      </w:numPr>
      <w:tabs>
        <w:tab w:val="left" w:pos="840"/>
        <w:tab w:val="clear" w:pos="1140"/>
      </w:tabs>
      <w:spacing w:line="400" w:lineRule="exact"/>
      <w:ind w:left="840" w:leftChars="200" w:hanging="420" w:hangingChars="200"/>
      <w:jc w:val="both"/>
    </w:pPr>
    <w:rPr>
      <w:rFonts w:ascii="宋体" w:hAnsi="Times New Roman" w:eastAsia="宋体" w:cs="Times New Roman"/>
      <w:sz w:val="21"/>
      <w:lang w:val="en-US" w:eastAsia="zh-CN" w:bidi="ar-SA"/>
    </w:rPr>
  </w:style>
  <w:style w:type="paragraph" w:customStyle="1" w:styleId="72">
    <w:name w:val="二级无标题条"/>
    <w:basedOn w:val="1"/>
    <w:qFormat/>
    <w:uiPriority w:val="0"/>
    <w:pPr>
      <w:numPr>
        <w:ilvl w:val="3"/>
        <w:numId w:val="3"/>
      </w:numPr>
    </w:pPr>
  </w:style>
  <w:style w:type="paragraph" w:customStyle="1" w:styleId="73">
    <w:name w:val="条文脚注"/>
    <w:basedOn w:val="32"/>
    <w:qFormat/>
    <w:uiPriority w:val="0"/>
    <w:pPr>
      <w:ind w:left="780" w:leftChars="200" w:hanging="360" w:hangingChars="200"/>
      <w:jc w:val="both"/>
    </w:pPr>
    <w:rPr>
      <w:rFonts w:ascii="宋体"/>
    </w:rPr>
  </w:style>
  <w:style w:type="paragraph" w:customStyle="1" w:styleId="74">
    <w:name w:val="字母编号列项（一级）"/>
    <w:qFormat/>
    <w:uiPriority w:val="0"/>
    <w:pPr>
      <w:spacing w:line="400" w:lineRule="exact"/>
      <w:ind w:left="840" w:leftChars="200" w:hanging="420" w:hangingChars="200"/>
      <w:jc w:val="both"/>
    </w:pPr>
    <w:rPr>
      <w:rFonts w:ascii="宋体" w:hAnsi="Times New Roman" w:eastAsia="宋体" w:cs="Times New Roman"/>
      <w:sz w:val="21"/>
      <w:lang w:val="en-US" w:eastAsia="zh-CN" w:bidi="ar-SA"/>
    </w:rPr>
  </w:style>
  <w:style w:type="paragraph" w:customStyle="1" w:styleId="75">
    <w:name w:val="数字编号列项（二级）"/>
    <w:qFormat/>
    <w:uiPriority w:val="0"/>
    <w:pPr>
      <w:spacing w:line="400" w:lineRule="exact"/>
      <w:ind w:left="1260" w:leftChars="400" w:hanging="420" w:hangingChars="200"/>
      <w:jc w:val="both"/>
    </w:pPr>
    <w:rPr>
      <w:rFonts w:ascii="宋体" w:hAnsi="Times New Roman" w:eastAsia="宋体" w:cs="Times New Roman"/>
      <w:sz w:val="21"/>
      <w:lang w:val="en-US" w:eastAsia="zh-CN" w:bidi="ar-SA"/>
    </w:rPr>
  </w:style>
  <w:style w:type="paragraph" w:customStyle="1" w:styleId="7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styleId="77">
    <w:name w:val="List Paragraph"/>
    <w:basedOn w:val="1"/>
    <w:qFormat/>
    <w:uiPriority w:val="0"/>
    <w:pPr>
      <w:ind w:firstLine="420" w:firstLineChars="200"/>
    </w:pPr>
  </w:style>
  <w:style w:type="paragraph" w:customStyle="1" w:styleId="78">
    <w:name w:val="注："/>
    <w:next w:val="66"/>
    <w:qFormat/>
    <w:uiPriority w:val="0"/>
    <w:pPr>
      <w:widowControl w:val="0"/>
      <w:numPr>
        <w:ilvl w:val="0"/>
        <w:numId w:val="4"/>
      </w:numPr>
      <w:autoSpaceDE w:val="0"/>
      <w:autoSpaceDN w:val="0"/>
      <w:spacing w:line="400" w:lineRule="exact"/>
      <w:jc w:val="both"/>
    </w:pPr>
    <w:rPr>
      <w:rFonts w:ascii="宋体" w:hAnsi="Times New Roman" w:eastAsia="宋体" w:cs="Times New Roman"/>
      <w:sz w:val="18"/>
      <w:lang w:val="en-US" w:eastAsia="zh-CN" w:bidi="ar-SA"/>
    </w:rPr>
  </w:style>
  <w:style w:type="paragraph" w:customStyle="1" w:styleId="79">
    <w:name w:val="Char Char Char Char"/>
    <w:basedOn w:val="1"/>
    <w:qFormat/>
    <w:uiPriority w:val="0"/>
    <w:pPr>
      <w:spacing w:line="240" w:lineRule="auto"/>
    </w:pPr>
    <w:rPr>
      <w:rFonts w:ascii="Tahoma" w:hAnsi="Tahoma"/>
      <w:sz w:val="24"/>
      <w:szCs w:val="20"/>
    </w:rPr>
  </w:style>
  <w:style w:type="paragraph" w:customStyle="1" w:styleId="80">
    <w:name w:val="封面正文"/>
    <w:qFormat/>
    <w:uiPriority w:val="0"/>
    <w:pPr>
      <w:spacing w:line="400" w:lineRule="exact"/>
      <w:jc w:val="both"/>
    </w:pPr>
    <w:rPr>
      <w:rFonts w:ascii="Times New Roman" w:hAnsi="Times New Roman" w:eastAsia="宋体" w:cs="Times New Roman"/>
      <w:lang w:val="en-US" w:eastAsia="zh-CN" w:bidi="ar-SA"/>
    </w:rPr>
  </w:style>
  <w:style w:type="paragraph" w:customStyle="1" w:styleId="81">
    <w:name w:val="标准书脚_奇数页"/>
    <w:qFormat/>
    <w:uiPriority w:val="0"/>
    <w:pPr>
      <w:spacing w:before="120" w:line="400" w:lineRule="exact"/>
      <w:jc w:val="right"/>
    </w:pPr>
    <w:rPr>
      <w:rFonts w:ascii="Times New Roman" w:hAnsi="Times New Roman" w:eastAsia="宋体" w:cs="Times New Roman"/>
      <w:sz w:val="18"/>
      <w:lang w:val="en-US" w:eastAsia="zh-CN" w:bidi="ar-SA"/>
    </w:rPr>
  </w:style>
  <w:style w:type="paragraph" w:customStyle="1" w:styleId="8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3">
    <w:name w:val="一级无标题条"/>
    <w:basedOn w:val="1"/>
    <w:qFormat/>
    <w:uiPriority w:val="0"/>
    <w:pPr>
      <w:numPr>
        <w:ilvl w:val="2"/>
        <w:numId w:val="3"/>
      </w:numPr>
    </w:pPr>
  </w:style>
  <w:style w:type="paragraph" w:customStyle="1" w:styleId="84">
    <w:name w:val="注×："/>
    <w:qFormat/>
    <w:uiPriority w:val="0"/>
    <w:pPr>
      <w:widowControl w:val="0"/>
      <w:numPr>
        <w:ilvl w:val="0"/>
        <w:numId w:val="5"/>
      </w:numPr>
      <w:tabs>
        <w:tab w:val="left" w:pos="630"/>
        <w:tab w:val="clear" w:pos="900"/>
      </w:tabs>
      <w:autoSpaceDE w:val="0"/>
      <w:autoSpaceDN w:val="0"/>
      <w:spacing w:line="400" w:lineRule="exact"/>
      <w:jc w:val="both"/>
    </w:pPr>
    <w:rPr>
      <w:rFonts w:ascii="宋体" w:hAnsi="Times New Roman" w:eastAsia="宋体" w:cs="Times New Roman"/>
      <w:sz w:val="18"/>
      <w:lang w:val="en-US" w:eastAsia="zh-CN" w:bidi="ar-SA"/>
    </w:rPr>
  </w:style>
  <w:style w:type="paragraph" w:customStyle="1" w:styleId="85">
    <w:name w:val="四级无标题条"/>
    <w:basedOn w:val="1"/>
    <w:qFormat/>
    <w:uiPriority w:val="0"/>
    <w:pPr>
      <w:numPr>
        <w:ilvl w:val="5"/>
        <w:numId w:val="3"/>
      </w:numPr>
    </w:pPr>
  </w:style>
  <w:style w:type="paragraph" w:customStyle="1" w:styleId="86">
    <w:name w:val="1 Char Char Char Char"/>
    <w:basedOn w:val="1"/>
    <w:qFormat/>
    <w:uiPriority w:val="0"/>
    <w:pPr>
      <w:spacing w:line="240" w:lineRule="auto"/>
    </w:pPr>
    <w:rPr>
      <w:rFonts w:ascii="Tahoma" w:hAnsi="Tahoma"/>
      <w:sz w:val="24"/>
      <w:szCs w:val="20"/>
    </w:rPr>
  </w:style>
  <w:style w:type="paragraph" w:customStyle="1" w:styleId="87">
    <w:name w:val="Char Char Char Char Char Char Char Char Char Char Char Char1 Char"/>
    <w:basedOn w:val="1"/>
    <w:qFormat/>
    <w:uiPriority w:val="0"/>
    <w:pPr>
      <w:ind w:firstLine="200" w:firstLineChars="200"/>
    </w:pPr>
    <w:rPr>
      <w:rFonts w:eastAsia="黑体"/>
      <w:sz w:val="24"/>
    </w:rPr>
  </w:style>
  <w:style w:type="paragraph" w:customStyle="1" w:styleId="88">
    <w:name w:val="示例"/>
    <w:next w:val="66"/>
    <w:qFormat/>
    <w:uiPriority w:val="0"/>
    <w:pPr>
      <w:numPr>
        <w:ilvl w:val="0"/>
        <w:numId w:val="6"/>
      </w:numPr>
      <w:tabs>
        <w:tab w:val="left" w:pos="816"/>
        <w:tab w:val="clear" w:pos="1120"/>
      </w:tabs>
      <w:spacing w:line="400" w:lineRule="exact"/>
      <w:ind w:firstLine="419" w:firstLineChars="233"/>
      <w:jc w:val="both"/>
    </w:pPr>
    <w:rPr>
      <w:rFonts w:ascii="宋体" w:hAnsi="Times New Roman" w:eastAsia="宋体" w:cs="Times New Roman"/>
      <w:sz w:val="18"/>
      <w:lang w:val="en-US" w:eastAsia="zh-CN" w:bidi="ar-SA"/>
    </w:rPr>
  </w:style>
  <w:style w:type="paragraph" w:customStyle="1" w:styleId="89">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90">
    <w:name w:val="五级无标题条"/>
    <w:basedOn w:val="1"/>
    <w:qFormat/>
    <w:uiPriority w:val="0"/>
    <w:pPr>
      <w:numPr>
        <w:ilvl w:val="6"/>
        <w:numId w:val="3"/>
      </w:numPr>
    </w:pPr>
  </w:style>
  <w:style w:type="paragraph" w:customStyle="1" w:styleId="91">
    <w:name w:val="无标题条"/>
    <w:next w:val="66"/>
    <w:qFormat/>
    <w:uiPriority w:val="0"/>
    <w:pPr>
      <w:spacing w:line="400" w:lineRule="exact"/>
      <w:jc w:val="both"/>
    </w:pPr>
    <w:rPr>
      <w:rFonts w:ascii="Times New Roman" w:hAnsi="Times New Roman" w:eastAsia="宋体" w:cs="Times New Roman"/>
      <w:sz w:val="21"/>
      <w:lang w:val="en-US" w:eastAsia="zh-CN" w:bidi="ar-SA"/>
    </w:rPr>
  </w:style>
  <w:style w:type="paragraph" w:customStyle="1" w:styleId="92">
    <w:name w:val="附录三级条标题"/>
    <w:basedOn w:val="93"/>
    <w:next w:val="66"/>
    <w:qFormat/>
    <w:uiPriority w:val="0"/>
    <w:pPr>
      <w:numPr>
        <w:ilvl w:val="4"/>
      </w:numPr>
      <w:outlineLvl w:val="4"/>
    </w:pPr>
  </w:style>
  <w:style w:type="paragraph" w:customStyle="1" w:styleId="93">
    <w:name w:val="附录二级条标题"/>
    <w:basedOn w:val="94"/>
    <w:next w:val="66"/>
    <w:qFormat/>
    <w:uiPriority w:val="0"/>
    <w:pPr>
      <w:numPr>
        <w:ilvl w:val="3"/>
      </w:numPr>
      <w:outlineLvl w:val="3"/>
    </w:pPr>
  </w:style>
  <w:style w:type="paragraph" w:customStyle="1" w:styleId="94">
    <w:name w:val="附录一级条标题"/>
    <w:basedOn w:val="95"/>
    <w:next w:val="66"/>
    <w:qFormat/>
    <w:uiPriority w:val="0"/>
    <w:pPr>
      <w:numPr>
        <w:ilvl w:val="2"/>
      </w:numPr>
      <w:autoSpaceDN w:val="0"/>
      <w:spacing w:before="0" w:beforeLines="0" w:after="0" w:afterLines="0"/>
      <w:outlineLvl w:val="2"/>
    </w:pPr>
  </w:style>
  <w:style w:type="paragraph" w:customStyle="1" w:styleId="95">
    <w:name w:val="附录章标题"/>
    <w:next w:val="66"/>
    <w:qFormat/>
    <w:uiPriority w:val="0"/>
    <w:pPr>
      <w:numPr>
        <w:ilvl w:val="1"/>
        <w:numId w:val="7"/>
      </w:numPr>
      <w:wordWrap w:val="0"/>
      <w:overflowPunct w:val="0"/>
      <w:autoSpaceDE w:val="0"/>
      <w:spacing w:before="156" w:beforeLines="50" w:after="156" w:afterLines="50" w:line="400" w:lineRule="exact"/>
      <w:jc w:val="both"/>
      <w:textAlignment w:val="baseline"/>
      <w:outlineLvl w:val="1"/>
    </w:pPr>
    <w:rPr>
      <w:rFonts w:ascii="黑体" w:hAnsi="Times New Roman" w:eastAsia="黑体" w:cs="Times New Roman"/>
      <w:kern w:val="21"/>
      <w:sz w:val="21"/>
      <w:lang w:val="en-US" w:eastAsia="zh-CN" w:bidi="ar-SA"/>
    </w:rPr>
  </w:style>
  <w:style w:type="paragraph" w:customStyle="1" w:styleId="96">
    <w:name w:val="附录五级条标题"/>
    <w:basedOn w:val="97"/>
    <w:next w:val="66"/>
    <w:qFormat/>
    <w:uiPriority w:val="0"/>
    <w:pPr>
      <w:numPr>
        <w:ilvl w:val="6"/>
      </w:numPr>
      <w:outlineLvl w:val="6"/>
    </w:pPr>
  </w:style>
  <w:style w:type="paragraph" w:customStyle="1" w:styleId="97">
    <w:name w:val="附录四级条标题"/>
    <w:basedOn w:val="92"/>
    <w:next w:val="66"/>
    <w:qFormat/>
    <w:uiPriority w:val="0"/>
    <w:pPr>
      <w:numPr>
        <w:ilvl w:val="5"/>
      </w:numPr>
      <w:outlineLvl w:val="5"/>
    </w:pPr>
  </w:style>
  <w:style w:type="paragraph" w:customStyle="1" w:styleId="98">
    <w:name w:val="Char Char Char Char Char"/>
    <w:basedOn w:val="1"/>
    <w:qFormat/>
    <w:uiPriority w:val="0"/>
    <w:rPr>
      <w:rFonts w:ascii="Tahoma" w:hAnsi="Tahoma"/>
      <w:sz w:val="24"/>
      <w:szCs w:val="20"/>
    </w:rPr>
  </w:style>
  <w:style w:type="paragraph" w:customStyle="1" w:styleId="99">
    <w:name w:val="实施日期"/>
    <w:basedOn w:val="100"/>
    <w:qFormat/>
    <w:uiPriority w:val="0"/>
    <w:pPr>
      <w:jc w:val="right"/>
    </w:pPr>
  </w:style>
  <w:style w:type="paragraph" w:customStyle="1" w:styleId="100">
    <w:name w:val="发布日期"/>
    <w:qFormat/>
    <w:uiPriority w:val="0"/>
    <w:pPr>
      <w:spacing w:line="400" w:lineRule="exact"/>
      <w:jc w:val="both"/>
    </w:pPr>
    <w:rPr>
      <w:rFonts w:ascii="Times New Roman" w:hAnsi="Times New Roman" w:eastAsia="黑体" w:cs="Times New Roman"/>
      <w:sz w:val="28"/>
      <w:lang w:val="en-US" w:eastAsia="zh-CN" w:bidi="ar-SA"/>
    </w:rPr>
  </w:style>
  <w:style w:type="paragraph" w:customStyle="1" w:styleId="101">
    <w:name w:val="附录图标题"/>
    <w:next w:val="66"/>
    <w:qFormat/>
    <w:uiPriority w:val="0"/>
    <w:pPr>
      <w:spacing w:line="400" w:lineRule="exact"/>
      <w:jc w:val="center"/>
    </w:pPr>
    <w:rPr>
      <w:rFonts w:ascii="黑体" w:hAnsi="Times New Roman" w:eastAsia="黑体" w:cs="Times New Roman"/>
      <w:sz w:val="21"/>
      <w:lang w:val="en-US" w:eastAsia="zh-CN" w:bidi="ar-SA"/>
    </w:rPr>
  </w:style>
  <w:style w:type="paragraph" w:customStyle="1" w:styleId="102">
    <w:name w:val="列项——"/>
    <w:qFormat/>
    <w:uiPriority w:val="0"/>
    <w:pPr>
      <w:widowControl w:val="0"/>
      <w:numPr>
        <w:ilvl w:val="0"/>
        <w:numId w:val="8"/>
      </w:numPr>
      <w:spacing w:line="400" w:lineRule="exact"/>
      <w:jc w:val="both"/>
    </w:pPr>
    <w:rPr>
      <w:rFonts w:ascii="宋体" w:hAnsi="Times New Roman" w:eastAsia="宋体" w:cs="Times New Roman"/>
      <w:sz w:val="21"/>
      <w:lang w:val="en-US" w:eastAsia="zh-CN" w:bidi="ar-SA"/>
    </w:rPr>
  </w:style>
  <w:style w:type="paragraph" w:customStyle="1" w:styleId="103">
    <w:name w:val="封面标准代替信息"/>
    <w:basedOn w:val="104"/>
    <w:qFormat/>
    <w:uiPriority w:val="0"/>
    <w:pPr>
      <w:spacing w:before="57"/>
    </w:pPr>
    <w:rPr>
      <w:rFonts w:ascii="宋体"/>
      <w:sz w:val="21"/>
    </w:rPr>
  </w:style>
  <w:style w:type="paragraph" w:customStyle="1" w:styleId="104">
    <w:name w:val="封面标准号2"/>
    <w:basedOn w:val="105"/>
    <w:qFormat/>
    <w:uiPriority w:val="0"/>
    <w:pPr>
      <w:adjustRightInd w:val="0"/>
      <w:spacing w:before="357" w:line="280" w:lineRule="exact"/>
    </w:pPr>
  </w:style>
  <w:style w:type="paragraph" w:customStyle="1" w:styleId="105">
    <w:name w:val="封面标准号1"/>
    <w:qFormat/>
    <w:uiPriority w:val="0"/>
    <w:pPr>
      <w:widowControl w:val="0"/>
      <w:kinsoku w:val="0"/>
      <w:overflowPunct w:val="0"/>
      <w:autoSpaceDE w:val="0"/>
      <w:autoSpaceDN w:val="0"/>
      <w:spacing w:before="308" w:line="400" w:lineRule="exact"/>
      <w:jc w:val="right"/>
      <w:textAlignment w:val="center"/>
    </w:pPr>
    <w:rPr>
      <w:rFonts w:ascii="Times New Roman" w:hAnsi="Times New Roman" w:eastAsia="宋体" w:cs="Times New Roman"/>
      <w:sz w:val="28"/>
      <w:lang w:val="en-US" w:eastAsia="zh-CN" w:bidi="ar-SA"/>
    </w:rPr>
  </w:style>
  <w:style w:type="paragraph" w:customStyle="1" w:styleId="10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07">
    <w:name w:val="前言、引言标题"/>
    <w:next w:val="1"/>
    <w:qFormat/>
    <w:uiPriority w:val="0"/>
    <w:pPr>
      <w:shd w:val="clear" w:color="FFFFFF" w:fill="FFFFFF"/>
      <w:spacing w:before="640" w:after="560" w:line="400" w:lineRule="exact"/>
      <w:jc w:val="center"/>
      <w:outlineLvl w:val="0"/>
    </w:pPr>
    <w:rPr>
      <w:rFonts w:ascii="黑体" w:hAnsi="Times New Roman" w:eastAsia="黑体" w:cs="Times New Roman"/>
      <w:sz w:val="32"/>
      <w:lang w:val="en-US" w:eastAsia="zh-CN" w:bidi="ar-SA"/>
    </w:rPr>
  </w:style>
  <w:style w:type="paragraph" w:customStyle="1" w:styleId="108">
    <w:name w:val="参考文献、索引标题"/>
    <w:basedOn w:val="107"/>
    <w:next w:val="1"/>
    <w:qFormat/>
    <w:uiPriority w:val="0"/>
    <w:pPr>
      <w:spacing w:after="200"/>
    </w:pPr>
    <w:rPr>
      <w:sz w:val="21"/>
    </w:rPr>
  </w:style>
  <w:style w:type="paragraph" w:customStyle="1" w:styleId="109">
    <w:name w:val="附录标识"/>
    <w:basedOn w:val="107"/>
    <w:next w:val="66"/>
    <w:qFormat/>
    <w:uiPriority w:val="0"/>
    <w:pPr>
      <w:numPr>
        <w:ilvl w:val="0"/>
        <w:numId w:val="7"/>
      </w:numPr>
      <w:tabs>
        <w:tab w:val="left" w:pos="6405"/>
      </w:tabs>
      <w:spacing w:after="200"/>
    </w:pPr>
    <w:rPr>
      <w:sz w:val="21"/>
    </w:rPr>
  </w:style>
  <w:style w:type="paragraph" w:customStyle="1" w:styleId="110">
    <w:name w:val="附录表标题"/>
    <w:next w:val="66"/>
    <w:qFormat/>
    <w:uiPriority w:val="0"/>
    <w:pPr>
      <w:spacing w:line="400" w:lineRule="exact"/>
      <w:jc w:val="center"/>
      <w:textAlignment w:val="baseline"/>
    </w:pPr>
    <w:rPr>
      <w:rFonts w:ascii="黑体" w:hAnsi="Times New Roman" w:eastAsia="黑体" w:cs="Times New Roman"/>
      <w:kern w:val="21"/>
      <w:sz w:val="21"/>
      <w:lang w:val="en-US" w:eastAsia="zh-CN" w:bidi="ar-SA"/>
    </w:rPr>
  </w:style>
  <w:style w:type="paragraph" w:customStyle="1" w:styleId="111">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112">
    <w:name w:val="文献分类号"/>
    <w:qFormat/>
    <w:uiPriority w:val="0"/>
    <w:pPr>
      <w:widowControl w:val="0"/>
      <w:spacing w:line="400" w:lineRule="exact"/>
      <w:jc w:val="both"/>
      <w:textAlignment w:val="center"/>
    </w:pPr>
    <w:rPr>
      <w:rFonts w:ascii="Times New Roman" w:hAnsi="Times New Roman" w:eastAsia="黑体" w:cs="Times New Roman"/>
      <w:sz w:val="21"/>
      <w:lang w:val="en-US" w:eastAsia="zh-CN" w:bidi="ar-SA"/>
    </w:rPr>
  </w:style>
  <w:style w:type="paragraph" w:customStyle="1" w:styleId="113">
    <w:name w:val="图表字体"/>
    <w:basedOn w:val="24"/>
    <w:qFormat/>
    <w:uiPriority w:val="0"/>
    <w:pPr>
      <w:adjustRightInd w:val="0"/>
      <w:snapToGrid w:val="0"/>
      <w:spacing w:after="0" w:line="280" w:lineRule="exact"/>
      <w:ind w:left="0" w:leftChars="0" w:right="0" w:rightChars="0"/>
      <w:jc w:val="left"/>
    </w:pPr>
    <w:rPr>
      <w:rFonts w:ascii="宋体"/>
      <w:sz w:val="24"/>
      <w:szCs w:val="20"/>
    </w:rPr>
  </w:style>
  <w:style w:type="paragraph" w:customStyle="1" w:styleId="114">
    <w:name w:val="标准书眉_偶数页"/>
    <w:basedOn w:val="115"/>
    <w:next w:val="1"/>
    <w:qFormat/>
    <w:uiPriority w:val="0"/>
    <w:pPr>
      <w:tabs>
        <w:tab w:val="center" w:pos="4154"/>
        <w:tab w:val="right" w:pos="8306"/>
      </w:tabs>
      <w:jc w:val="left"/>
    </w:pPr>
  </w:style>
  <w:style w:type="paragraph" w:customStyle="1" w:styleId="115">
    <w:name w:val="标准书眉_奇数页"/>
    <w:next w:val="1"/>
    <w:qFormat/>
    <w:uiPriority w:val="0"/>
    <w:pPr>
      <w:tabs>
        <w:tab w:val="center" w:pos="4154"/>
        <w:tab w:val="right" w:pos="8306"/>
      </w:tabs>
      <w:spacing w:after="120" w:line="400" w:lineRule="exact"/>
      <w:jc w:val="right"/>
    </w:pPr>
    <w:rPr>
      <w:rFonts w:ascii="Times New Roman" w:hAnsi="Times New Roman" w:eastAsia="宋体" w:cs="Times New Roman"/>
      <w:sz w:val="21"/>
      <w:lang w:val="en-US" w:eastAsia="zh-CN" w:bidi="ar-SA"/>
    </w:rPr>
  </w:style>
  <w:style w:type="paragraph" w:customStyle="1" w:styleId="116">
    <w:name w:val="标准书脚_偶数页"/>
    <w:qFormat/>
    <w:uiPriority w:val="0"/>
    <w:pPr>
      <w:spacing w:before="120" w:line="400" w:lineRule="exact"/>
      <w:jc w:val="both"/>
    </w:pPr>
    <w:rPr>
      <w:rFonts w:ascii="Times New Roman" w:hAnsi="Times New Roman" w:eastAsia="宋体" w:cs="Times New Roman"/>
      <w:sz w:val="18"/>
      <w:lang w:val="en-US" w:eastAsia="zh-CN" w:bidi="ar-SA"/>
    </w:rPr>
  </w:style>
  <w:style w:type="paragraph" w:customStyle="1" w:styleId="117">
    <w:name w:val="正文表标题"/>
    <w:next w:val="66"/>
    <w:qFormat/>
    <w:uiPriority w:val="0"/>
    <w:pPr>
      <w:numPr>
        <w:ilvl w:val="0"/>
        <w:numId w:val="9"/>
      </w:numPr>
      <w:spacing w:line="400" w:lineRule="exact"/>
      <w:jc w:val="center"/>
    </w:pPr>
    <w:rPr>
      <w:rFonts w:ascii="黑体" w:hAnsi="Times New Roman" w:eastAsia="黑体" w:cs="Times New Roman"/>
      <w:sz w:val="21"/>
      <w:lang w:val="en-US" w:eastAsia="zh-CN" w:bidi="ar-SA"/>
    </w:rPr>
  </w:style>
  <w:style w:type="paragraph" w:customStyle="1" w:styleId="118">
    <w:name w:val="正文图标题"/>
    <w:next w:val="66"/>
    <w:qFormat/>
    <w:uiPriority w:val="0"/>
    <w:pPr>
      <w:numPr>
        <w:ilvl w:val="0"/>
        <w:numId w:val="10"/>
      </w:numPr>
      <w:spacing w:line="400" w:lineRule="exact"/>
      <w:jc w:val="center"/>
    </w:pPr>
    <w:rPr>
      <w:rFonts w:ascii="黑体" w:hAnsi="Times New Roman" w:eastAsia="黑体" w:cs="Times New Roman"/>
      <w:sz w:val="21"/>
      <w:lang w:val="en-US" w:eastAsia="zh-CN" w:bidi="ar-SA"/>
    </w:rPr>
  </w:style>
  <w:style w:type="paragraph" w:customStyle="1" w:styleId="119">
    <w:name w:val="四级条标题"/>
    <w:basedOn w:val="120"/>
    <w:next w:val="66"/>
    <w:qFormat/>
    <w:uiPriority w:val="0"/>
    <w:pPr>
      <w:outlineLvl w:val="5"/>
    </w:pPr>
  </w:style>
  <w:style w:type="paragraph" w:customStyle="1" w:styleId="120">
    <w:name w:val="三级条标题"/>
    <w:basedOn w:val="121"/>
    <w:next w:val="66"/>
    <w:qFormat/>
    <w:uiPriority w:val="0"/>
    <w:pPr>
      <w:outlineLvl w:val="4"/>
    </w:pPr>
  </w:style>
  <w:style w:type="paragraph" w:customStyle="1" w:styleId="121">
    <w:name w:val="二级条标题"/>
    <w:basedOn w:val="122"/>
    <w:next w:val="66"/>
    <w:qFormat/>
    <w:uiPriority w:val="0"/>
    <w:pPr>
      <w:outlineLvl w:val="3"/>
    </w:pPr>
  </w:style>
  <w:style w:type="paragraph" w:customStyle="1" w:styleId="122">
    <w:name w:val="一级条标题"/>
    <w:basedOn w:val="123"/>
    <w:next w:val="66"/>
    <w:link w:val="153"/>
    <w:qFormat/>
    <w:uiPriority w:val="0"/>
    <w:pPr>
      <w:spacing w:before="0" w:beforeLines="0" w:after="0" w:afterLines="0"/>
      <w:outlineLvl w:val="2"/>
    </w:pPr>
  </w:style>
  <w:style w:type="paragraph" w:customStyle="1" w:styleId="123">
    <w:name w:val="章标题"/>
    <w:next w:val="66"/>
    <w:qFormat/>
    <w:uiPriority w:val="0"/>
    <w:pPr>
      <w:spacing w:before="156" w:beforeLines="50" w:after="156" w:afterLines="50" w:line="400" w:lineRule="exact"/>
      <w:jc w:val="both"/>
      <w:outlineLvl w:val="1"/>
    </w:pPr>
    <w:rPr>
      <w:rFonts w:ascii="黑体" w:hAnsi="Times New Roman" w:eastAsia="黑体" w:cs="Times New Roman"/>
      <w:sz w:val="21"/>
      <w:lang w:val="en-US" w:eastAsia="zh-CN" w:bidi="ar-SA"/>
    </w:rPr>
  </w:style>
  <w:style w:type="paragraph" w:customStyle="1" w:styleId="12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25">
    <w:name w:val="五级条标题"/>
    <w:basedOn w:val="119"/>
    <w:next w:val="66"/>
    <w:qFormat/>
    <w:uiPriority w:val="0"/>
    <w:pPr>
      <w:outlineLvl w:val="6"/>
    </w:pPr>
  </w:style>
  <w:style w:type="paragraph" w:customStyle="1" w:styleId="126">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127">
    <w:name w:val="其他发布部门"/>
    <w:basedOn w:val="128"/>
    <w:qFormat/>
    <w:uiPriority w:val="0"/>
    <w:pPr>
      <w:spacing w:line="0" w:lineRule="atLeast"/>
    </w:pPr>
    <w:rPr>
      <w:rFonts w:ascii="黑体" w:eastAsia="黑体"/>
      <w:b w:val="0"/>
    </w:rPr>
  </w:style>
  <w:style w:type="paragraph" w:customStyle="1" w:styleId="128">
    <w:name w:val="发布部门"/>
    <w:next w:val="66"/>
    <w:qFormat/>
    <w:uiPriority w:val="0"/>
    <w:pPr>
      <w:spacing w:line="400" w:lineRule="exact"/>
      <w:jc w:val="center"/>
    </w:pPr>
    <w:rPr>
      <w:rFonts w:ascii="宋体" w:hAnsi="Times New Roman" w:eastAsia="宋体" w:cs="Times New Roman"/>
      <w:b/>
      <w:spacing w:val="20"/>
      <w:w w:val="135"/>
      <w:sz w:val="36"/>
      <w:lang w:val="en-US" w:eastAsia="zh-CN" w:bidi="ar-SA"/>
    </w:rPr>
  </w:style>
  <w:style w:type="paragraph" w:customStyle="1" w:styleId="129">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styleId="130">
    <w:name w:val="No Spacing"/>
    <w:qFormat/>
    <w:uiPriority w:val="0"/>
    <w:pPr>
      <w:widowControl w:val="0"/>
      <w:spacing w:line="400" w:lineRule="exact"/>
      <w:ind w:firstLine="200" w:firstLineChars="200"/>
      <w:jc w:val="both"/>
    </w:pPr>
    <w:rPr>
      <w:rFonts w:ascii="Times New Roman" w:hAnsi="Times New Roman" w:eastAsia="仿宋_GB2312" w:cs="Times New Roman"/>
      <w:kern w:val="2"/>
      <w:sz w:val="30"/>
      <w:szCs w:val="24"/>
      <w:lang w:val="en-US" w:eastAsia="zh-CN" w:bidi="ar-SA"/>
    </w:rPr>
  </w:style>
  <w:style w:type="paragraph" w:customStyle="1" w:styleId="131">
    <w:name w:val="目次、标准名称标题"/>
    <w:basedOn w:val="107"/>
    <w:next w:val="66"/>
    <w:qFormat/>
    <w:uiPriority w:val="0"/>
    <w:pPr>
      <w:spacing w:line="460" w:lineRule="exact"/>
    </w:pPr>
  </w:style>
  <w:style w:type="paragraph" w:customStyle="1" w:styleId="132">
    <w:name w:val="三级无标题条"/>
    <w:basedOn w:val="1"/>
    <w:qFormat/>
    <w:uiPriority w:val="0"/>
    <w:pPr>
      <w:numPr>
        <w:ilvl w:val="4"/>
        <w:numId w:val="3"/>
      </w:numPr>
    </w:pPr>
  </w:style>
  <w:style w:type="paragraph" w:customStyle="1" w:styleId="133">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34">
    <w:name w:val="修订1"/>
    <w:qFormat/>
    <w:uiPriority w:val="0"/>
    <w:pPr>
      <w:spacing w:line="400" w:lineRule="exact"/>
      <w:jc w:val="both"/>
    </w:pPr>
    <w:rPr>
      <w:rFonts w:ascii="Times New Roman" w:hAnsi="Times New Roman" w:eastAsia="宋体" w:cs="Times New Roman"/>
      <w:kern w:val="2"/>
      <w:sz w:val="21"/>
      <w:szCs w:val="24"/>
      <w:lang w:val="en-US" w:eastAsia="zh-CN" w:bidi="ar-SA"/>
    </w:rPr>
  </w:style>
  <w:style w:type="paragraph" w:customStyle="1" w:styleId="135">
    <w:name w:val="目次、索引正文"/>
    <w:qFormat/>
    <w:uiPriority w:val="0"/>
    <w:pPr>
      <w:spacing w:line="320" w:lineRule="exact"/>
      <w:jc w:val="both"/>
    </w:pPr>
    <w:rPr>
      <w:rFonts w:ascii="宋体" w:hAnsi="Times New Roman" w:eastAsia="宋体" w:cs="Times New Roman"/>
      <w:sz w:val="21"/>
      <w:lang w:val="en-US" w:eastAsia="zh-CN" w:bidi="ar-SA"/>
    </w:rPr>
  </w:style>
  <w:style w:type="table" w:customStyle="1" w:styleId="136">
    <w:name w:val="网格型1"/>
    <w:basedOn w:val="37"/>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37">
    <w:name w:val="网格型2"/>
    <w:basedOn w:val="37"/>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38">
    <w:name w:val="网格型3"/>
    <w:basedOn w:val="37"/>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139">
    <w:name w:val="附录数字编号列项（二级）"/>
    <w:qFormat/>
    <w:uiPriority w:val="0"/>
    <w:pPr>
      <w:numPr>
        <w:ilvl w:val="1"/>
        <w:numId w:val="11"/>
      </w:numPr>
    </w:pPr>
    <w:rPr>
      <w:rFonts w:ascii="宋体" w:hAnsi="Times New Roman" w:eastAsia="宋体" w:cs="Times New Roman"/>
      <w:sz w:val="21"/>
      <w:lang w:val="en-US" w:eastAsia="zh-CN" w:bidi="ar-SA"/>
    </w:rPr>
  </w:style>
  <w:style w:type="paragraph" w:customStyle="1" w:styleId="140">
    <w:name w:val="附录字母编号列项（一级）"/>
    <w:qFormat/>
    <w:uiPriority w:val="0"/>
    <w:pPr>
      <w:numPr>
        <w:ilvl w:val="0"/>
        <w:numId w:val="11"/>
      </w:numPr>
    </w:pPr>
    <w:rPr>
      <w:rFonts w:ascii="宋体" w:hAnsi="Times New Roman" w:eastAsia="宋体" w:cs="Times New Roman"/>
      <w:sz w:val="21"/>
      <w:lang w:val="en-US" w:eastAsia="zh-CN" w:bidi="ar-SA"/>
    </w:rPr>
  </w:style>
  <w:style w:type="paragraph" w:customStyle="1" w:styleId="141">
    <w:name w:val="TOC 标题1"/>
    <w:basedOn w:val="2"/>
    <w:next w:val="1"/>
    <w:semiHidden/>
    <w:unhideWhenUsed/>
    <w:qFormat/>
    <w:uiPriority w:val="39"/>
    <w:pPr>
      <w:spacing w:line="578" w:lineRule="atLeast"/>
      <w:outlineLvl w:val="9"/>
    </w:pPr>
  </w:style>
  <w:style w:type="character" w:styleId="142">
    <w:name w:val="Placeholder Text"/>
    <w:unhideWhenUsed/>
    <w:qFormat/>
    <w:uiPriority w:val="99"/>
    <w:rPr>
      <w:color w:val="808080"/>
    </w:rPr>
  </w:style>
  <w:style w:type="paragraph" w:customStyle="1" w:styleId="143">
    <w:name w:val="标准文件_段"/>
    <w:link w:val="152"/>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44">
    <w:name w:val="标准文件_二级条标题"/>
    <w:next w:val="143"/>
    <w:qFormat/>
    <w:uiPriority w:val="0"/>
    <w:pPr>
      <w:widowControl w:val="0"/>
      <w:numPr>
        <w:ilvl w:val="3"/>
        <w:numId w:val="1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45">
    <w:name w:val="标准文件_三级条标题"/>
    <w:basedOn w:val="144"/>
    <w:next w:val="143"/>
    <w:qFormat/>
    <w:uiPriority w:val="0"/>
    <w:pPr>
      <w:widowControl/>
      <w:numPr>
        <w:ilvl w:val="4"/>
      </w:numPr>
      <w:outlineLvl w:val="3"/>
    </w:pPr>
  </w:style>
  <w:style w:type="paragraph" w:customStyle="1" w:styleId="146">
    <w:name w:val="标准文件_四级条标题"/>
    <w:next w:val="143"/>
    <w:qFormat/>
    <w:uiPriority w:val="0"/>
    <w:pPr>
      <w:widowControl w:val="0"/>
      <w:numPr>
        <w:ilvl w:val="5"/>
        <w:numId w:val="12"/>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147">
    <w:name w:val="标准文件_五级条标题"/>
    <w:next w:val="143"/>
    <w:qFormat/>
    <w:uiPriority w:val="0"/>
    <w:pPr>
      <w:widowControl w:val="0"/>
      <w:numPr>
        <w:ilvl w:val="6"/>
        <w:numId w:val="1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48">
    <w:name w:val="标准文件_章标题"/>
    <w:next w:val="143"/>
    <w:qFormat/>
    <w:uiPriority w:val="0"/>
    <w:pPr>
      <w:numPr>
        <w:ilvl w:val="1"/>
        <w:numId w:val="1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49">
    <w:name w:val="标准文件_一级条标题"/>
    <w:basedOn w:val="148"/>
    <w:next w:val="143"/>
    <w:qFormat/>
    <w:uiPriority w:val="0"/>
    <w:pPr>
      <w:numPr>
        <w:ilvl w:val="2"/>
      </w:numPr>
      <w:spacing w:before="50" w:beforeLines="50" w:after="50" w:afterLines="50"/>
      <w:outlineLvl w:val="1"/>
    </w:pPr>
  </w:style>
  <w:style w:type="paragraph" w:customStyle="1" w:styleId="150">
    <w:name w:val="前言标题"/>
    <w:next w:val="1"/>
    <w:qFormat/>
    <w:uiPriority w:val="0"/>
    <w:pPr>
      <w:numPr>
        <w:ilvl w:val="0"/>
        <w:numId w:val="1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1">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character" w:customStyle="1" w:styleId="152">
    <w:name w:val="标准文件_段 Char"/>
    <w:link w:val="143"/>
    <w:qFormat/>
    <w:uiPriority w:val="0"/>
    <w:rPr>
      <w:rFonts w:ascii="宋体" w:hAnsi="Times New Roman"/>
      <w:sz w:val="21"/>
    </w:rPr>
  </w:style>
  <w:style w:type="character" w:customStyle="1" w:styleId="153">
    <w:name w:val="一级条标题 Char"/>
    <w:link w:val="122"/>
    <w:qFormat/>
    <w:uiPriority w:val="0"/>
    <w:rPr>
      <w:rFonts w:ascii="黑体" w:hAnsi="Times New Roman" w:eastAsia="黑体"/>
      <w:sz w:val="21"/>
    </w:rPr>
  </w:style>
  <w:style w:type="character" w:customStyle="1" w:styleId="154">
    <w:name w:val="正文首行缩进 Char"/>
    <w:basedOn w:val="63"/>
    <w:link w:val="36"/>
    <w:semiHidden/>
    <w:qFormat/>
    <w:uiPriority w:val="99"/>
    <w:rPr>
      <w:rFonts w:ascii="Times New Roman" w:hAnsi="Times New Roman"/>
      <w:kern w:val="2"/>
      <w:sz w:val="21"/>
      <w:szCs w:val="24"/>
    </w:rPr>
  </w:style>
  <w:style w:type="character" w:customStyle="1" w:styleId="155">
    <w:name w:val="hover7"/>
    <w:basedOn w:val="39"/>
    <w:qFormat/>
    <w:uiPriority w:val="0"/>
    <w:rPr>
      <w:color w:val="FFFFFF"/>
      <w:shd w:val="clear" w:color="auto" w:fill="1AB394"/>
    </w:rPr>
  </w:style>
  <w:style w:type="character" w:customStyle="1" w:styleId="156">
    <w:name w:val="first-child"/>
    <w:basedOn w:val="39"/>
    <w:qFormat/>
    <w:uiPriority w:val="0"/>
  </w:style>
  <w:style w:type="character" w:customStyle="1" w:styleId="157">
    <w:name w:val="layui-layer-tabnow"/>
    <w:basedOn w:val="39"/>
    <w:qFormat/>
    <w:uiPriority w:val="0"/>
    <w:rPr>
      <w:bdr w:val="single" w:color="CCCCCC" w:sz="4" w:space="0"/>
      <w:shd w:val="clear" w:color="auto" w:fill="FFFFFF"/>
    </w:rPr>
  </w:style>
  <w:style w:type="character" w:customStyle="1" w:styleId="158">
    <w:name w:val="hover"/>
    <w:basedOn w:val="39"/>
    <w:qFormat/>
    <w:uiPriority w:val="0"/>
    <w:rPr>
      <w:color w:val="FFFFFF"/>
      <w:shd w:val="clear" w:color="auto" w:fill="1AB394"/>
    </w:rPr>
  </w:style>
  <w:style w:type="paragraph" w:customStyle="1" w:styleId="159">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jpeg"/><Relationship Id="rId14" Type="http://schemas.openxmlformats.org/officeDocument/2006/relationships/theme" Target="theme/theme1.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header" Target="head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E5663F4DE144810894185CCD6EF8DFE"/>
        <w:style w:val=""/>
        <w:category>
          <w:name w:val="常规"/>
          <w:gallery w:val="placeholder"/>
        </w:category>
        <w:types>
          <w:type w:val="bbPlcHdr"/>
        </w:types>
        <w:behaviors>
          <w:behavior w:val="content"/>
        </w:behaviors>
        <w:description w:val=""/>
        <w:guid w:val="{48B1018C-44C6-416E-B2DC-04C87BBEF63F}"/>
      </w:docPartPr>
      <w:docPartBody>
        <w:p>
          <w:pPr>
            <w:pStyle w:val="5"/>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320E"/>
    <w:rsid w:val="00022D3A"/>
    <w:rsid w:val="0003090F"/>
    <w:rsid w:val="0012320E"/>
    <w:rsid w:val="00127833"/>
    <w:rsid w:val="003979C0"/>
    <w:rsid w:val="00437529"/>
    <w:rsid w:val="00467E6A"/>
    <w:rsid w:val="004954C2"/>
    <w:rsid w:val="004F474E"/>
    <w:rsid w:val="004F751A"/>
    <w:rsid w:val="00503FC9"/>
    <w:rsid w:val="0050517A"/>
    <w:rsid w:val="00536811"/>
    <w:rsid w:val="0073292F"/>
    <w:rsid w:val="007D6708"/>
    <w:rsid w:val="008C35E7"/>
    <w:rsid w:val="009630A5"/>
    <w:rsid w:val="009937BC"/>
    <w:rsid w:val="00C25978"/>
    <w:rsid w:val="00D1180B"/>
    <w:rsid w:val="00D66827"/>
    <w:rsid w:val="00F46FFB"/>
    <w:rsid w:val="00FB6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BE5663F4DE144810894185CCD6EF8DF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2D6FF7-871A-4B58-836B-7CD42E40C773}">
  <ds:schemaRefs/>
</ds:datastoreItem>
</file>

<file path=docProps/app.xml><?xml version="1.0" encoding="utf-8"?>
<Properties xmlns="http://schemas.openxmlformats.org/officeDocument/2006/extended-properties" xmlns:vt="http://schemas.openxmlformats.org/officeDocument/2006/docPropsVTypes">
  <Template>Normal.dotm</Template>
  <Company>Win</Company>
  <Pages>19</Pages>
  <Words>1898</Words>
  <Characters>10825</Characters>
  <Lines>90</Lines>
  <Paragraphs>25</Paragraphs>
  <TotalTime>37</TotalTime>
  <ScaleCrop>false</ScaleCrop>
  <LinksUpToDate>false</LinksUpToDate>
  <CharactersWithSpaces>12698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2023-12-19T00:28:00Z</dcterms:created>
  <dc:creator>李焕达</dc:creator>
  <cp:lastModifiedBy>Jiage Chen</cp:lastModifiedBy>
  <cp:lastPrinted>2022-03-10T07:52:00Z</cp:lastPrinted>
  <dcterms:modified xsi:type="dcterms:W3CDTF">2024-01-22T08:13:05Z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DB16ABAC29DF42719979408F218D9BFB</vt:lpwstr>
  </property>
</Properties>
</file>